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F9E" w:rsidRDefault="00E24432">
      <w:pPr>
        <w:spacing w:after="39" w:line="259" w:lineRule="auto"/>
        <w:ind w:left="250" w:right="0" w:firstLine="0"/>
        <w:jc w:val="left"/>
      </w:pPr>
      <w:bookmarkStart w:id="0" w:name="_GoBack"/>
      <w:bookmarkEnd w:id="0"/>
      <w:r>
        <w:rPr>
          <w:b/>
          <w:i w:val="0"/>
          <w:sz w:val="16"/>
        </w:rPr>
        <w:t xml:space="preserve"> </w:t>
      </w:r>
      <w:r>
        <w:rPr>
          <w:b/>
          <w:i w:val="0"/>
          <w:sz w:val="16"/>
        </w:rPr>
        <w:tab/>
      </w:r>
      <w:r>
        <w:rPr>
          <w:rFonts w:ascii="Times New Roman" w:eastAsia="Times New Roman" w:hAnsi="Times New Roman" w:cs="Times New Roman"/>
          <w:i w:val="0"/>
          <w:sz w:val="14"/>
        </w:rPr>
        <w:t xml:space="preserve"> </w:t>
      </w:r>
      <w:r>
        <w:rPr>
          <w:rFonts w:ascii="Times New Roman" w:eastAsia="Times New Roman" w:hAnsi="Times New Roman" w:cs="Times New Roman"/>
          <w:i w:val="0"/>
          <w:sz w:val="14"/>
        </w:rPr>
        <w:tab/>
      </w:r>
      <w:r>
        <w:rPr>
          <w:i w:val="0"/>
          <w:sz w:val="14"/>
        </w:rPr>
        <w:t xml:space="preserve"> </w:t>
      </w:r>
      <w:r>
        <w:rPr>
          <w:i w:val="0"/>
          <w:sz w:val="14"/>
        </w:rPr>
        <w:tab/>
        <w:t xml:space="preserve"> </w:t>
      </w:r>
    </w:p>
    <w:p w:rsidR="006C4F9E" w:rsidRDefault="00E24432">
      <w:pPr>
        <w:spacing w:after="192" w:line="259" w:lineRule="auto"/>
        <w:ind w:left="250" w:right="0" w:firstLine="0"/>
        <w:jc w:val="left"/>
      </w:pPr>
      <w:r>
        <w:rPr>
          <w:i w:val="0"/>
          <w:sz w:val="14"/>
        </w:rPr>
        <w:t xml:space="preserve"> </w:t>
      </w:r>
      <w:r>
        <w:rPr>
          <w:i w:val="0"/>
          <w:sz w:val="14"/>
        </w:rPr>
        <w:tab/>
        <w:t xml:space="preserve"> </w:t>
      </w:r>
      <w:r>
        <w:rPr>
          <w:i w:val="0"/>
          <w:sz w:val="14"/>
        </w:rPr>
        <w:tab/>
        <w:t xml:space="preserve"> </w:t>
      </w:r>
      <w:r>
        <w:rPr>
          <w:i w:val="0"/>
          <w:sz w:val="14"/>
        </w:rPr>
        <w:tab/>
        <w:t xml:space="preserve"> </w:t>
      </w:r>
    </w:p>
    <w:p w:rsidR="006C4F9E" w:rsidRDefault="00E24432">
      <w:pPr>
        <w:spacing w:line="250" w:lineRule="auto"/>
        <w:ind w:left="137" w:right="345"/>
      </w:pPr>
      <w:r>
        <w:rPr>
          <w:b/>
          <w:i w:val="0"/>
          <w:sz w:val="24"/>
        </w:rPr>
        <w:t>Acta</w:t>
      </w:r>
      <w:r>
        <w:rPr>
          <w:rFonts w:ascii="Times New Roman" w:eastAsia="Times New Roman" w:hAnsi="Times New Roman" w:cs="Times New Roman"/>
          <w:i w:val="0"/>
          <w:sz w:val="24"/>
        </w:rPr>
        <w:t xml:space="preserve"> </w:t>
      </w:r>
    </w:p>
    <w:p w:rsidR="006C4F9E" w:rsidRDefault="00E24432">
      <w:pPr>
        <w:spacing w:line="250" w:lineRule="auto"/>
        <w:ind w:left="137" w:right="345"/>
      </w:pPr>
      <w:r>
        <w:rPr>
          <w:b/>
          <w:i w:val="0"/>
          <w:sz w:val="24"/>
        </w:rPr>
        <w:t xml:space="preserve">Sesión Ordinaria Junta Gobierno Local de 12-4-2021 aplazada al 26-4-2021. </w:t>
      </w:r>
    </w:p>
    <w:p w:rsidR="006C4F9E" w:rsidRDefault="00E24432">
      <w:pPr>
        <w:spacing w:after="0" w:line="259" w:lineRule="auto"/>
        <w:ind w:left="142" w:right="0"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7900" cy="25908"/>
                <wp:effectExtent l="0" t="0" r="0" b="0"/>
                <wp:docPr id="29126" name="Group 29126"/>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48" name="Shape 148"/>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126" style="width:477pt;height:2.04pt;mso-position-horizontal-relative:char;mso-position-vertical-relative:line" coordsize="60579,259">
                <v:shape id="Shape 148" style="position:absolute;width:60579;height:0;left:0;top:0;" coordsize="6057900,0" path="m0,0l6057900,0">
                  <v:stroke weight="2.04pt" endcap="square" joinstyle="miter" miterlimit="10" on="true" color="#993366"/>
                  <v:fill on="false" color="#000000" opacity="0"/>
                </v:shape>
              </v:group>
            </w:pict>
          </mc:Fallback>
        </mc:AlternateContent>
      </w:r>
    </w:p>
    <w:p w:rsidR="006C4F9E" w:rsidRDefault="00E24432">
      <w:pPr>
        <w:spacing w:after="0" w:line="259" w:lineRule="auto"/>
        <w:ind w:left="0" w:right="160" w:firstLine="0"/>
        <w:jc w:val="center"/>
      </w:pPr>
      <w:r>
        <w:rPr>
          <w:b/>
          <w:i w:val="0"/>
        </w:rPr>
        <w:t xml:space="preserve"> </w:t>
      </w:r>
    </w:p>
    <w:p w:rsidR="006C4F9E" w:rsidRDefault="00E24432">
      <w:pPr>
        <w:pStyle w:val="Ttulo1"/>
        <w:spacing w:after="0"/>
        <w:ind w:left="942" w:right="1150"/>
      </w:pPr>
      <w:r>
        <w:t>A C T A</w:t>
      </w:r>
      <w:r>
        <w:rPr>
          <w:rFonts w:ascii="Times New Roman" w:eastAsia="Times New Roman" w:hAnsi="Times New Roman" w:cs="Times New Roman"/>
          <w:b w:val="0"/>
          <w:sz w:val="24"/>
        </w:rPr>
        <w:t xml:space="preserve"> </w:t>
      </w:r>
      <w:r>
        <w:t>DE LA SESIÓN ORDINARIA CELEBRADA POR LA JUNTA DE GOBIERNO LOCAL EL DÍA 26 DE ABRIL DE 2021</w:t>
      </w:r>
      <w:r>
        <w:rPr>
          <w:rFonts w:ascii="Times New Roman" w:eastAsia="Times New Roman" w:hAnsi="Times New Roman" w:cs="Times New Roman"/>
          <w:b w:val="0"/>
          <w:sz w:val="24"/>
        </w:rPr>
        <w:t xml:space="preserve"> </w:t>
      </w:r>
    </w:p>
    <w:p w:rsidR="006C4F9E" w:rsidRDefault="00E24432">
      <w:pPr>
        <w:spacing w:after="0" w:line="259" w:lineRule="auto"/>
        <w:ind w:left="142" w:right="0" w:firstLine="0"/>
        <w:jc w:val="left"/>
      </w:pPr>
      <w:r>
        <w:rPr>
          <w:i w:val="0"/>
          <w:sz w:val="20"/>
        </w:rPr>
        <w:t xml:space="preserve"> </w:t>
      </w:r>
    </w:p>
    <w:p w:rsidR="006C4F9E" w:rsidRDefault="00E24432">
      <w:pPr>
        <w:spacing w:after="1" w:line="259" w:lineRule="auto"/>
        <w:ind w:left="142" w:right="0" w:firstLine="0"/>
        <w:jc w:val="left"/>
      </w:pPr>
      <w:r>
        <w:rPr>
          <w:i w:val="0"/>
          <w:sz w:val="20"/>
        </w:rPr>
        <w:t xml:space="preserve"> </w:t>
      </w:r>
      <w:r>
        <w:rPr>
          <w:i w:val="0"/>
          <w:sz w:val="20"/>
        </w:rPr>
        <w:tab/>
      </w:r>
      <w:r>
        <w:rPr>
          <w:rFonts w:ascii="Times New Roman" w:eastAsia="Times New Roman" w:hAnsi="Times New Roman" w:cs="Times New Roman"/>
          <w:i w:val="0"/>
          <w:sz w:val="24"/>
        </w:rPr>
        <w:t xml:space="preserve"> </w:t>
      </w:r>
    </w:p>
    <w:p w:rsidR="006C4F9E" w:rsidRDefault="00E24432">
      <w:pPr>
        <w:spacing w:after="28" w:line="283" w:lineRule="auto"/>
        <w:ind w:left="142" w:right="202" w:firstLine="0"/>
        <w:jc w:val="left"/>
      </w:pPr>
      <w:r>
        <w:rPr>
          <w:b/>
          <w:i w:val="0"/>
        </w:rPr>
        <w:t xml:space="preserve">SRES. ASISTENTES: </w:t>
      </w:r>
      <w:r>
        <w:rPr>
          <w:b/>
          <w:i w:val="0"/>
        </w:rPr>
        <w:tab/>
      </w:r>
      <w:r>
        <w:rPr>
          <w:i w:val="0"/>
        </w:rPr>
        <w:t xml:space="preserve">En Candelaria, a 26 de abril de dos mil </w:t>
      </w:r>
      <w:r>
        <w:rPr>
          <w:b/>
          <w:i w:val="0"/>
        </w:rPr>
        <w:t xml:space="preserve"> </w:t>
      </w:r>
      <w:r>
        <w:rPr>
          <w:b/>
          <w:i w:val="0"/>
        </w:rPr>
        <w:tab/>
      </w:r>
      <w:r>
        <w:rPr>
          <w:i w:val="0"/>
        </w:rPr>
        <w:t xml:space="preserve">veintiunos, siendo las 9:00 horas, se constituyó </w:t>
      </w:r>
      <w:r>
        <w:rPr>
          <w:b/>
          <w:i w:val="0"/>
        </w:rPr>
        <w:t xml:space="preserve">Alcaldesa-Presidenta </w:t>
      </w:r>
      <w:r>
        <w:rPr>
          <w:b/>
          <w:i w:val="0"/>
        </w:rPr>
        <w:tab/>
      </w:r>
      <w:r>
        <w:rPr>
          <w:i w:val="0"/>
        </w:rPr>
        <w:t xml:space="preserve">la Junta de Gobierno Local en primera Dª María Concepción Brito Núñez </w:t>
      </w:r>
      <w:r>
        <w:rPr>
          <w:i w:val="0"/>
        </w:rPr>
        <w:tab/>
        <w:t xml:space="preserve">convocatoria en la Sala de reuniones de la Casa </w:t>
      </w:r>
    </w:p>
    <w:p w:rsidR="006C4F9E" w:rsidRDefault="00E24432">
      <w:pPr>
        <w:tabs>
          <w:tab w:val="center" w:pos="7244"/>
        </w:tabs>
        <w:spacing w:after="13" w:line="248" w:lineRule="auto"/>
        <w:ind w:left="0" w:right="0" w:firstLine="0"/>
        <w:jc w:val="left"/>
      </w:pPr>
      <w:r>
        <w:rPr>
          <w:i w:val="0"/>
        </w:rPr>
        <w:t xml:space="preserve"> </w:t>
      </w:r>
      <w:r>
        <w:rPr>
          <w:i w:val="0"/>
        </w:rPr>
        <w:tab/>
      </w:r>
      <w:r>
        <w:rPr>
          <w:i w:val="0"/>
        </w:rPr>
        <w:t xml:space="preserve">Consistorial bajo la presidencia de la Sra. </w:t>
      </w:r>
    </w:p>
    <w:p w:rsidR="006C4F9E" w:rsidRDefault="00E24432">
      <w:pPr>
        <w:tabs>
          <w:tab w:val="center" w:pos="7275"/>
        </w:tabs>
        <w:spacing w:after="40" w:line="248" w:lineRule="auto"/>
        <w:ind w:left="0" w:right="0" w:firstLine="0"/>
        <w:jc w:val="left"/>
      </w:pPr>
      <w:r>
        <w:rPr>
          <w:b/>
          <w:i w:val="0"/>
        </w:rPr>
        <w:t xml:space="preserve">Tenientes de Alcalde: </w:t>
      </w:r>
      <w:r>
        <w:rPr>
          <w:b/>
          <w:i w:val="0"/>
        </w:rPr>
        <w:tab/>
      </w:r>
      <w:r>
        <w:rPr>
          <w:i w:val="0"/>
        </w:rPr>
        <w:t xml:space="preserve">Alcaldesa, Doña María Concepción Brito Núñez, </w:t>
      </w:r>
    </w:p>
    <w:p w:rsidR="006C4F9E" w:rsidRDefault="00E24432">
      <w:pPr>
        <w:spacing w:after="36" w:line="248" w:lineRule="auto"/>
        <w:ind w:left="137" w:right="500"/>
      </w:pPr>
      <w:r>
        <w:rPr>
          <w:i w:val="0"/>
        </w:rPr>
        <w:t>D. Airam Pérez Chinea con asistencia de los Sres. Tenientes de Alcalde Dª Hilaria Cecilia Otazo González expresados al margen, al objeto de c</w:t>
      </w:r>
      <w:r>
        <w:rPr>
          <w:i w:val="0"/>
        </w:rPr>
        <w:t xml:space="preserve">elebrar D. José Francisco Pinto Ramos sesión ordinaria y tratar de los asuntos Dª Margarita Eva Tendero Barroso comprendidos en el orden del día de la </w:t>
      </w:r>
      <w:r>
        <w:rPr>
          <w:i w:val="0"/>
          <w:sz w:val="20"/>
        </w:rPr>
        <w:t xml:space="preserve"> </w:t>
      </w:r>
      <w:r>
        <w:rPr>
          <w:i w:val="0"/>
          <w:sz w:val="20"/>
        </w:rPr>
        <w:tab/>
      </w:r>
      <w:r>
        <w:rPr>
          <w:i w:val="0"/>
        </w:rPr>
        <w:t xml:space="preserve">convocatoria. </w:t>
      </w:r>
    </w:p>
    <w:p w:rsidR="006C4F9E" w:rsidRDefault="00E24432">
      <w:pPr>
        <w:spacing w:after="78" w:line="248" w:lineRule="auto"/>
        <w:ind w:left="137" w:right="344"/>
      </w:pPr>
      <w:r>
        <w:rPr>
          <w:b/>
          <w:i w:val="0"/>
        </w:rPr>
        <w:t xml:space="preserve">Secretario: </w:t>
      </w:r>
    </w:p>
    <w:p w:rsidR="006C4F9E" w:rsidRDefault="00E24432">
      <w:pPr>
        <w:tabs>
          <w:tab w:val="center" w:pos="7314"/>
        </w:tabs>
        <w:spacing w:after="137" w:line="248" w:lineRule="auto"/>
        <w:ind w:left="0" w:right="0" w:firstLine="0"/>
        <w:jc w:val="left"/>
      </w:pPr>
      <w:r>
        <w:rPr>
          <w:i w:val="0"/>
        </w:rPr>
        <w:t>D. Octavio Manuel Fernández Hernández</w:t>
      </w:r>
      <w:r>
        <w:rPr>
          <w:b/>
          <w:i w:val="0"/>
        </w:rPr>
        <w:t>.</w:t>
      </w:r>
      <w:r>
        <w:rPr>
          <w:rFonts w:ascii="Times New Roman" w:eastAsia="Times New Roman" w:hAnsi="Times New Roman" w:cs="Times New Roman"/>
          <w:i w:val="0"/>
          <w:sz w:val="24"/>
        </w:rPr>
        <w:t xml:space="preserve"> </w:t>
      </w:r>
      <w:r>
        <w:rPr>
          <w:rFonts w:ascii="Times New Roman" w:eastAsia="Times New Roman" w:hAnsi="Times New Roman" w:cs="Times New Roman"/>
          <w:i w:val="0"/>
          <w:sz w:val="24"/>
        </w:rPr>
        <w:tab/>
      </w:r>
      <w:r>
        <w:rPr>
          <w:i w:val="0"/>
        </w:rPr>
        <w:t>Asiste el Secretario General del Ay</w:t>
      </w:r>
      <w:r>
        <w:rPr>
          <w:i w:val="0"/>
        </w:rPr>
        <w:t xml:space="preserve">untamiento D. </w:t>
      </w:r>
    </w:p>
    <w:p w:rsidR="006C4F9E" w:rsidRDefault="00E24432">
      <w:pPr>
        <w:tabs>
          <w:tab w:val="center" w:pos="6842"/>
        </w:tabs>
        <w:spacing w:after="13" w:line="248" w:lineRule="auto"/>
        <w:ind w:left="0" w:right="0" w:firstLine="0"/>
        <w:jc w:val="left"/>
      </w:pPr>
      <w:r>
        <w:rPr>
          <w:i w:val="0"/>
          <w:sz w:val="34"/>
          <w:vertAlign w:val="superscript"/>
        </w:rPr>
        <w:t xml:space="preserve"> </w:t>
      </w:r>
      <w:r>
        <w:rPr>
          <w:i w:val="0"/>
          <w:sz w:val="34"/>
          <w:vertAlign w:val="superscript"/>
        </w:rPr>
        <w:tab/>
      </w:r>
      <w:r>
        <w:rPr>
          <w:i w:val="0"/>
        </w:rPr>
        <w:t xml:space="preserve">Octavio Manuel Fernández Hernández. </w:t>
      </w:r>
    </w:p>
    <w:p w:rsidR="006C4F9E" w:rsidRDefault="00E24432">
      <w:pPr>
        <w:spacing w:after="0" w:line="259" w:lineRule="auto"/>
        <w:ind w:left="142" w:right="0" w:firstLine="0"/>
        <w:jc w:val="left"/>
      </w:pPr>
      <w:r>
        <w:rPr>
          <w:i w:val="0"/>
          <w:sz w:val="20"/>
        </w:rPr>
        <w:t xml:space="preserve"> </w:t>
      </w:r>
      <w:r>
        <w:rPr>
          <w:i w:val="0"/>
          <w:sz w:val="20"/>
        </w:rPr>
        <w:tab/>
        <w:t xml:space="preserve"> </w:t>
      </w:r>
    </w:p>
    <w:p w:rsidR="006C4F9E" w:rsidRDefault="00E24432">
      <w:pPr>
        <w:spacing w:after="259"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29124" name="Group 29124"/>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6C4F9E" w:rsidRDefault="00E24432">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6C4F9E" w:rsidRDefault="00E24432">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6C4F9E" w:rsidRDefault="00E24432">
                              <w:pPr>
                                <w:spacing w:after="160" w:line="259" w:lineRule="auto"/>
                                <w:ind w:left="0" w:right="0" w:firstLine="0"/>
                                <w:jc w:val="left"/>
                              </w:pPr>
                              <w:r>
                                <w:rPr>
                                  <w:i w:val="0"/>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6C4F9E" w:rsidRDefault="00E24432">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6C4F9E" w:rsidRDefault="00E24432">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6C4F9E" w:rsidRDefault="00E24432">
                              <w:pPr>
                                <w:spacing w:after="160" w:line="259" w:lineRule="auto"/>
                                <w:ind w:left="0" w:right="0" w:firstLine="0"/>
                                <w:jc w:val="left"/>
                              </w:pPr>
                              <w:r>
                                <w:rPr>
                                  <w:b/>
                                  <w:i w:val="0"/>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6C4F9E" w:rsidRDefault="00E24432">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6C4F9E" w:rsidRDefault="00E24432">
                              <w:pPr>
                                <w:spacing w:after="160" w:line="259" w:lineRule="auto"/>
                                <w:ind w:left="0" w:right="0" w:firstLine="0"/>
                                <w:jc w:val="left"/>
                              </w:pPr>
                              <w:r>
                                <w:rPr>
                                  <w:b/>
                                  <w:i w:val="0"/>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9124"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9" style="position:absolute;width:377;height:1514;left:12651;top:936;" filled="f" stroked="f">
                  <v:textbox inset="0,0,0,0">
                    <w:txbxContent>
                      <w:p>
                        <w:pPr>
                          <w:spacing w:before="0" w:after="160" w:line="259" w:lineRule="auto"/>
                          <w:ind w:left="0" w:right="0" w:firstLine="0"/>
                          <w:jc w:val="left"/>
                        </w:pPr>
                        <w:r>
                          <w:rPr>
                            <w:rFonts w:cs="Arial" w:hAnsi="Arial" w:eastAsia="Arial" w:ascii="Arial"/>
                            <w:i w:val="0"/>
                            <w:sz w:val="16"/>
                          </w:rPr>
                          <w:t xml:space="preserve"> </w:t>
                        </w:r>
                      </w:p>
                    </w:txbxContent>
                  </v:textbox>
                </v:rect>
                <v:rect id="Rectangle 20" style="position:absolute;width:422;height:1695;left:12651;top:2106;"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1" style="position:absolute;width:422;height:1695;left:12651;top:341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2" style="position:absolute;width:17544;height:1695;left:12651;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4" style="position:absolute;width:377;height:1514;left:12651;top:6075;" filled="f" stroked="f">
                  <v:textbox inset="0,0,0,0">
                    <w:txbxContent>
                      <w:p>
                        <w:pPr>
                          <w:spacing w:before="0" w:after="160" w:line="259" w:lineRule="auto"/>
                          <w:ind w:left="0" w:right="0" w:firstLine="0"/>
                          <w:jc w:val="left"/>
                        </w:pPr>
                        <w:r>
                          <w:rPr>
                            <w:rFonts w:cs="Arial" w:hAnsi="Arial" w:eastAsia="Arial" w:ascii="Arial"/>
                            <w:b w:val="1"/>
                            <w:i w:val="0"/>
                            <w:sz w:val="16"/>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29127" name="Group 29127"/>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151" name="Rectangle 151"/>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Cód. Validación: ACJH3HTREMMKQ93HJYCDAA3XH | Verificación: https://candelaria.sedelectronica.es/ </w:t>
                              </w:r>
                            </w:p>
                          </w:txbxContent>
                        </wps:txbx>
                        <wps:bodyPr horzOverflow="overflow" vert="horz" lIns="0" tIns="0" rIns="0" bIns="0" rtlCol="0">
                          <a:noAutofit/>
                        </wps:bodyPr>
                      </wps:wsp>
                      <wps:wsp>
                        <wps:cNvPr id="152" name="Rectangle 152"/>
                        <wps:cNvSpPr/>
                        <wps:spPr>
                          <a:xfrm rot="-5399999">
                            <a:off x="-2014050" y="1365580"/>
                            <a:ext cx="4293726"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1 de 31 </w:t>
                              </w:r>
                            </w:p>
                          </w:txbxContent>
                        </wps:txbx>
                        <wps:bodyPr horzOverflow="overflow" vert="horz" lIns="0" tIns="0" rIns="0" bIns="0" rtlCol="0">
                          <a:noAutofit/>
                        </wps:bodyPr>
                      </wps:wsp>
                    </wpg:wgp>
                  </a:graphicData>
                </a:graphic>
              </wp:anchor>
            </w:drawing>
          </mc:Choice>
          <mc:Fallback xmlns:a="http://schemas.openxmlformats.org/drawingml/2006/main">
            <w:pict>
              <v:group id="Group 29127" style="width:12.7031pt;height:281.028pt;position:absolute;mso-position-horizontal-relative:page;mso-position-horizontal:absolute;margin-left:682.278pt;mso-position-vertical-relative:page;margin-top:530.892pt;" coordsize="1613,35690">
                <v:rect id="Rectangle 151"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152" style="position:absolute;width:42937;height:1132;left:-20140;top:13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31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29128" name="Group 29128"/>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53" name="Shape 153"/>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54" name="Shape 154"/>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9128" style="width:29pt;height:466.28pt;position:absolute;mso-position-horizontal-relative:page;mso-position-horizontal:absolute;margin-left:20pt;mso-position-vertical-relative:page;margin-top:110pt;" coordsize="3683,59217">
                <v:shape id="Shape 153" style="position:absolute;width:3683;height:29291;left:0;top:0;" coordsize="368300,2929128" path="m0,2929128l368300,2929128l368300,0l0,0x">
                  <v:stroke weight="0.5pt" endcap="flat" joinstyle="miter" miterlimit="10" on="true" color="#808080"/>
                  <v:fill on="false" color="#000000" opacity="0"/>
                </v:shape>
                <v:shape id="Shape 154"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i w:val="0"/>
          <w:sz w:val="20"/>
        </w:rPr>
        <w:t xml:space="preserve"> </w:t>
      </w:r>
    </w:p>
    <w:p w:rsidR="006C4F9E" w:rsidRDefault="00E24432">
      <w:pPr>
        <w:spacing w:after="19" w:line="259" w:lineRule="auto"/>
        <w:ind w:left="142" w:right="0" w:firstLine="0"/>
        <w:jc w:val="left"/>
      </w:pPr>
      <w:r>
        <w:rPr>
          <w:i w:val="0"/>
          <w:sz w:val="20"/>
        </w:rPr>
        <w:t xml:space="preserve"> </w:t>
      </w:r>
    </w:p>
    <w:p w:rsidR="006C4F9E" w:rsidRDefault="00E24432">
      <w:pPr>
        <w:spacing w:after="0" w:line="259" w:lineRule="auto"/>
        <w:ind w:left="142" w:right="0" w:firstLine="0"/>
        <w:jc w:val="left"/>
      </w:pPr>
      <w:r>
        <w:rPr>
          <w:b/>
          <w:i w:val="0"/>
          <w:sz w:val="24"/>
        </w:rPr>
        <w:t xml:space="preserve"> </w:t>
      </w:r>
    </w:p>
    <w:p w:rsidR="006C4F9E" w:rsidRDefault="00E24432">
      <w:pPr>
        <w:spacing w:line="250" w:lineRule="auto"/>
        <w:ind w:left="137" w:right="345"/>
      </w:pPr>
      <w:r>
        <w:rPr>
          <w:b/>
          <w:i w:val="0"/>
          <w:sz w:val="24"/>
        </w:rPr>
        <w:t xml:space="preserve">   Declarada abierta la sesión por la Presidencia, se pasó al estudio de los temas objeto de la misma. </w:t>
      </w:r>
    </w:p>
    <w:p w:rsidR="006C4F9E" w:rsidRDefault="00E24432">
      <w:pPr>
        <w:spacing w:after="0" w:line="259" w:lineRule="auto"/>
        <w:ind w:left="142" w:right="0" w:firstLine="0"/>
        <w:jc w:val="left"/>
      </w:pPr>
      <w:r>
        <w:rPr>
          <w:b/>
          <w:i w:val="0"/>
          <w:sz w:val="24"/>
        </w:rPr>
        <w:t xml:space="preserve"> </w:t>
      </w:r>
    </w:p>
    <w:p w:rsidR="006C4F9E" w:rsidRDefault="00E24432">
      <w:pPr>
        <w:spacing w:after="0" w:line="259" w:lineRule="auto"/>
        <w:ind w:left="142" w:right="0" w:firstLine="0"/>
        <w:jc w:val="left"/>
      </w:pPr>
      <w:r>
        <w:rPr>
          <w:b/>
          <w:i w:val="0"/>
          <w:sz w:val="24"/>
        </w:rPr>
        <w:t xml:space="preserve"> </w:t>
      </w:r>
    </w:p>
    <w:p w:rsidR="006C4F9E" w:rsidRDefault="00E24432">
      <w:pPr>
        <w:spacing w:after="0" w:line="259" w:lineRule="auto"/>
        <w:ind w:left="512" w:right="0"/>
        <w:jc w:val="left"/>
      </w:pPr>
      <w:r>
        <w:rPr>
          <w:b/>
          <w:i w:val="0"/>
          <w:sz w:val="20"/>
        </w:rPr>
        <w:t xml:space="preserve">A) PARTE RESOLUTIVA </w:t>
      </w:r>
    </w:p>
    <w:p w:rsidR="006C4F9E" w:rsidRDefault="00E24432">
      <w:pPr>
        <w:spacing w:after="0" w:line="259" w:lineRule="auto"/>
        <w:ind w:left="142" w:right="0" w:firstLine="0"/>
        <w:jc w:val="left"/>
      </w:pPr>
      <w:r>
        <w:rPr>
          <w:b/>
          <w:i w:val="0"/>
          <w:sz w:val="20"/>
        </w:rPr>
        <w:t xml:space="preserve"> </w:t>
      </w:r>
    </w:p>
    <w:p w:rsidR="006C4F9E" w:rsidRDefault="00E24432">
      <w:pPr>
        <w:spacing w:after="19" w:line="259" w:lineRule="auto"/>
        <w:ind w:left="142" w:right="0" w:firstLine="0"/>
        <w:jc w:val="left"/>
      </w:pPr>
      <w:r>
        <w:rPr>
          <w:i w:val="0"/>
          <w:sz w:val="20"/>
        </w:rPr>
        <w:t xml:space="preserve"> </w:t>
      </w:r>
    </w:p>
    <w:p w:rsidR="006C4F9E" w:rsidRDefault="00E24432">
      <w:pPr>
        <w:spacing w:line="250" w:lineRule="auto"/>
        <w:ind w:left="137" w:right="345"/>
      </w:pPr>
      <w:r>
        <w:rPr>
          <w:b/>
          <w:i w:val="0"/>
          <w:sz w:val="24"/>
        </w:rPr>
        <w:t xml:space="preserve">1.- </w:t>
      </w:r>
      <w:r>
        <w:rPr>
          <w:b/>
          <w:i w:val="0"/>
          <w:sz w:val="24"/>
        </w:rPr>
        <w:t xml:space="preserve">Aprobación del acta de la sesión anterior correspondiente al 22-3-2021 aplazada al 23-3-2021 de 2021. </w:t>
      </w:r>
    </w:p>
    <w:p w:rsidR="006C4F9E" w:rsidRDefault="00E24432">
      <w:pPr>
        <w:spacing w:after="0" w:line="259" w:lineRule="auto"/>
        <w:ind w:left="142" w:right="0" w:firstLine="0"/>
        <w:jc w:val="left"/>
      </w:pPr>
      <w:r>
        <w:rPr>
          <w:b/>
          <w:i w:val="0"/>
          <w:sz w:val="24"/>
        </w:rPr>
        <w:t xml:space="preserve"> </w:t>
      </w:r>
    </w:p>
    <w:p w:rsidR="006C4F9E" w:rsidRDefault="00E24432">
      <w:pPr>
        <w:spacing w:after="0" w:line="259" w:lineRule="auto"/>
        <w:ind w:left="142" w:right="0" w:firstLine="0"/>
        <w:jc w:val="left"/>
      </w:pPr>
      <w:r>
        <w:rPr>
          <w:b/>
          <w:i w:val="0"/>
          <w:sz w:val="24"/>
        </w:rPr>
        <w:t xml:space="preserve"> </w:t>
      </w:r>
    </w:p>
    <w:p w:rsidR="006C4F9E" w:rsidRDefault="00E24432">
      <w:pPr>
        <w:spacing w:after="0" w:line="248" w:lineRule="auto"/>
        <w:ind w:left="137" w:right="344"/>
      </w:pPr>
      <w:r>
        <w:rPr>
          <w:b/>
          <w:i w:val="0"/>
        </w:rPr>
        <w:t xml:space="preserve">La Junta de Gobierno Local, previo debate y por unanimidad de los miembros presentes, acuerda: </w:t>
      </w:r>
    </w:p>
    <w:p w:rsidR="006C4F9E" w:rsidRDefault="00E24432">
      <w:pPr>
        <w:spacing w:after="0" w:line="259" w:lineRule="auto"/>
        <w:ind w:left="142" w:right="0" w:firstLine="0"/>
        <w:jc w:val="left"/>
      </w:pPr>
      <w:r>
        <w:rPr>
          <w:b/>
          <w:i w:val="0"/>
        </w:rPr>
        <w:t xml:space="preserve"> </w:t>
      </w:r>
    </w:p>
    <w:p w:rsidR="006C4F9E" w:rsidRDefault="00E24432">
      <w:pPr>
        <w:spacing w:after="0" w:line="259" w:lineRule="auto"/>
        <w:ind w:left="142" w:right="0" w:firstLine="0"/>
        <w:jc w:val="left"/>
      </w:pPr>
      <w:r>
        <w:rPr>
          <w:b/>
          <w:i w:val="0"/>
          <w:sz w:val="24"/>
        </w:rPr>
        <w:t xml:space="preserve"> </w:t>
      </w:r>
    </w:p>
    <w:p w:rsidR="006C4F9E" w:rsidRDefault="00E24432">
      <w:pPr>
        <w:spacing w:after="13" w:line="248" w:lineRule="auto"/>
        <w:ind w:left="137" w:right="345"/>
      </w:pPr>
      <w:r>
        <w:rPr>
          <w:i w:val="0"/>
        </w:rPr>
        <w:t xml:space="preserve">Se aprobó por la unanimidad de los presentes. </w:t>
      </w:r>
    </w:p>
    <w:p w:rsidR="006C4F9E" w:rsidRDefault="00E24432">
      <w:pPr>
        <w:spacing w:after="0" w:line="259" w:lineRule="auto"/>
        <w:ind w:left="142" w:right="0" w:firstLine="0"/>
        <w:jc w:val="left"/>
      </w:pPr>
      <w:r>
        <w:rPr>
          <w:rFonts w:ascii="Times New Roman" w:eastAsia="Times New Roman" w:hAnsi="Times New Roman" w:cs="Times New Roman"/>
          <w:i w:val="0"/>
          <w:sz w:val="24"/>
        </w:rPr>
        <w:t xml:space="preserve"> </w:t>
      </w:r>
    </w:p>
    <w:p w:rsidR="006C4F9E" w:rsidRDefault="00E24432">
      <w:pPr>
        <w:spacing w:after="314" w:line="259" w:lineRule="auto"/>
        <w:ind w:left="142" w:right="0" w:firstLine="0"/>
        <w:jc w:val="left"/>
      </w:pPr>
      <w:r>
        <w:rPr>
          <w:i w:val="0"/>
        </w:rPr>
        <w:lastRenderedPageBreak/>
        <w:t xml:space="preserve"> </w:t>
      </w:r>
    </w:p>
    <w:p w:rsidR="006C4F9E" w:rsidRDefault="00E24432">
      <w:pPr>
        <w:spacing w:after="0" w:line="259" w:lineRule="auto"/>
        <w:ind w:left="0" w:right="495" w:firstLine="0"/>
        <w:jc w:val="center"/>
      </w:pPr>
      <w:r>
        <w:rPr>
          <w:rFonts w:ascii="Calibri" w:eastAsia="Calibri" w:hAnsi="Calibri" w:cs="Calibri"/>
          <w:i w:val="0"/>
          <w:noProof/>
        </w:rPr>
        <mc:AlternateContent>
          <mc:Choice Requires="wpg">
            <w:drawing>
              <wp:inline distT="0" distB="0" distL="0" distR="0">
                <wp:extent cx="5830570" cy="17145"/>
                <wp:effectExtent l="0" t="0" r="0" b="0"/>
                <wp:docPr id="29125" name="Group 2912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9125"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i w:val="0"/>
          <w:sz w:val="14"/>
        </w:rPr>
        <w:t xml:space="preserve"> </w:t>
      </w:r>
    </w:p>
    <w:p w:rsidR="006C4F9E" w:rsidRDefault="00E24432">
      <w:pPr>
        <w:spacing w:after="89" w:line="241" w:lineRule="auto"/>
        <w:ind w:left="2106" w:right="2288" w:firstLine="0"/>
        <w:jc w:val="center"/>
      </w:pPr>
      <w:r>
        <w:rPr>
          <w:i w:val="0"/>
          <w:sz w:val="14"/>
        </w:rPr>
        <w:t xml:space="preserve">Avenida Constitución Nº 7. Código postal: 38530, Candelaria. Teléfono: 922.500.800. </w:t>
      </w:r>
      <w:r>
        <w:rPr>
          <w:b/>
          <w:i w:val="0"/>
          <w:sz w:val="14"/>
        </w:rPr>
        <w:t xml:space="preserve">www. candelaria. es </w:t>
      </w:r>
    </w:p>
    <w:p w:rsidR="006C4F9E" w:rsidRDefault="00E24432">
      <w:pPr>
        <w:spacing w:after="0" w:line="259" w:lineRule="auto"/>
        <w:ind w:left="142" w:right="0" w:firstLine="0"/>
        <w:jc w:val="left"/>
      </w:pPr>
      <w:r>
        <w:rPr>
          <w:rFonts w:ascii="Times New Roman" w:eastAsia="Times New Roman" w:hAnsi="Times New Roman" w:cs="Times New Roman"/>
          <w:i w:val="0"/>
          <w:sz w:val="24"/>
        </w:rPr>
        <w:t xml:space="preserve"> </w:t>
      </w:r>
    </w:p>
    <w:p w:rsidR="006C4F9E" w:rsidRDefault="00E24432">
      <w:pPr>
        <w:spacing w:line="250" w:lineRule="auto"/>
        <w:ind w:left="137" w:right="345"/>
      </w:pPr>
      <w:r>
        <w:rPr>
          <w:b/>
          <w:i w:val="0"/>
          <w:sz w:val="24"/>
        </w:rPr>
        <w:t>2.-Expediente 2341/2021. Aprobación del Convenio entre el Ministerio del Interior y el Ayuntamiento de Candelaria para la incorporación de los C</w:t>
      </w:r>
      <w:r>
        <w:rPr>
          <w:b/>
          <w:i w:val="0"/>
          <w:sz w:val="24"/>
        </w:rPr>
        <w:t xml:space="preserve">uerpos de Policía Locales al "Sistema de Seguimiento Integral de los casos de Violencia de Género". </w:t>
      </w:r>
    </w:p>
    <w:p w:rsidR="006C4F9E" w:rsidRDefault="00E24432">
      <w:pPr>
        <w:spacing w:after="0" w:line="259" w:lineRule="auto"/>
        <w:ind w:left="142" w:right="0" w:firstLine="0"/>
        <w:jc w:val="left"/>
      </w:pPr>
      <w:r>
        <w:rPr>
          <w:b/>
          <w:i w:val="0"/>
          <w:sz w:val="24"/>
        </w:rPr>
        <w:t xml:space="preserve"> </w:t>
      </w:r>
    </w:p>
    <w:p w:rsidR="006C4F9E" w:rsidRDefault="00E24432">
      <w:pPr>
        <w:spacing w:after="0" w:line="259" w:lineRule="auto"/>
        <w:ind w:left="142" w:right="0" w:firstLine="0"/>
        <w:jc w:val="left"/>
      </w:pPr>
      <w:r>
        <w:rPr>
          <w:b/>
          <w:i w:val="0"/>
          <w:sz w:val="24"/>
        </w:rPr>
        <w:t xml:space="preserve"> </w:t>
      </w:r>
    </w:p>
    <w:p w:rsidR="006C4F9E" w:rsidRDefault="00E24432">
      <w:pPr>
        <w:spacing w:after="0" w:line="248" w:lineRule="auto"/>
        <w:ind w:left="137" w:right="344"/>
      </w:pPr>
      <w:r>
        <w:rPr>
          <w:b/>
          <w:i w:val="0"/>
        </w:rPr>
        <w:t>Consta en el expediente propuesta del Concejal Delegado de Seguridad, Emergencias y Parque Móvil del Ayuntamiento de la Villa de Candelaria, Don Olegar</w:t>
      </w:r>
      <w:r>
        <w:rPr>
          <w:b/>
          <w:i w:val="0"/>
        </w:rPr>
        <w:t xml:space="preserve">io Francisco Alonso Bello, de fecha 29 de marzo de 2021, que transcrito literalmente dice: </w:t>
      </w:r>
    </w:p>
    <w:p w:rsidR="006C4F9E" w:rsidRDefault="00E24432">
      <w:pPr>
        <w:spacing w:after="0" w:line="259" w:lineRule="auto"/>
        <w:ind w:left="142" w:right="0" w:firstLine="0"/>
        <w:jc w:val="left"/>
      </w:pPr>
      <w:r>
        <w:rPr>
          <w:b/>
          <w:i w:val="0"/>
        </w:rPr>
        <w:t xml:space="preserve"> </w:t>
      </w:r>
    </w:p>
    <w:p w:rsidR="006C4F9E" w:rsidRDefault="00E24432">
      <w:pPr>
        <w:spacing w:after="7" w:line="259" w:lineRule="auto"/>
        <w:ind w:left="142" w:right="0" w:firstLine="0"/>
        <w:jc w:val="left"/>
      </w:pPr>
      <w:r>
        <w:rPr>
          <w:b/>
          <w:i w:val="0"/>
        </w:rPr>
        <w:t xml:space="preserve"> </w:t>
      </w:r>
    </w:p>
    <w:p w:rsidR="006C4F9E" w:rsidRDefault="00E24432">
      <w:pPr>
        <w:spacing w:after="111" w:line="248" w:lineRule="auto"/>
        <w:ind w:left="137" w:right="345"/>
      </w:pPr>
      <w:r>
        <w:rPr>
          <w:i w:val="0"/>
        </w:rPr>
        <w:t xml:space="preserve">“El que suscribe, Concejal Delegado de Seguridad, Emergencias y Parque Móvil del Ayuntamiento de la Villa de Candelaria, al amparo de lo dispuesto en el Reglamento de Organización, Funcionamiento y Régimen Jurídico de las Entidades Locales, así como en la </w:t>
      </w:r>
      <w:r>
        <w:rPr>
          <w:i w:val="0"/>
        </w:rPr>
        <w:t xml:space="preserve">Ley 7/85, de 2 de abril, Reguladora de las Bases de Régimen Local, tiene el honor de someter a la consideración de la Junta de Gobierno Local la siguiente propuesta:  </w:t>
      </w:r>
    </w:p>
    <w:p w:rsidR="006C4F9E" w:rsidRDefault="00E24432">
      <w:pPr>
        <w:spacing w:after="100" w:line="259" w:lineRule="auto"/>
        <w:ind w:left="142" w:right="0" w:firstLine="0"/>
        <w:jc w:val="left"/>
      </w:pPr>
      <w:r>
        <w:rPr>
          <w:i w:val="0"/>
        </w:rPr>
        <w:t xml:space="preserve"> </w:t>
      </w:r>
    </w:p>
    <w:p w:rsidR="006C4F9E" w:rsidRDefault="00E24432">
      <w:pPr>
        <w:spacing w:after="13" w:line="248" w:lineRule="auto"/>
        <w:ind w:left="137" w:right="345"/>
      </w:pPr>
      <w:r>
        <w:rPr>
          <w:i w:val="0"/>
        </w:rPr>
        <w:t>“Primero: Visto el acuerdo de la Junta Local de Seguridad, de 17 de julio de 2020, relativo a la aprobación del Convenio entre el Ministerio del Interior y el Ayuntamiento de Candelaria para la incorporación de los Cuerpos de Policía Locales al "Sistema de</w:t>
      </w:r>
      <w:r>
        <w:rPr>
          <w:i w:val="0"/>
        </w:rPr>
        <w:t xml:space="preserve"> Seguimiento Integral de los casos de Violencia de Género”.</w:t>
      </w:r>
      <w:r>
        <w:rPr>
          <w:rFonts w:ascii="Times New Roman" w:eastAsia="Times New Roman" w:hAnsi="Times New Roman" w:cs="Times New Roman"/>
          <w:i w:val="0"/>
          <w:sz w:val="24"/>
        </w:rPr>
        <w:t xml:space="preserve"> </w:t>
      </w:r>
    </w:p>
    <w:p w:rsidR="006C4F9E" w:rsidRDefault="00E24432">
      <w:pPr>
        <w:spacing w:after="0" w:line="259" w:lineRule="auto"/>
        <w:ind w:left="142" w:right="0" w:firstLine="0"/>
        <w:jc w:val="left"/>
      </w:pPr>
      <w:r>
        <w:rPr>
          <w:i w:val="0"/>
        </w:rPr>
        <w:t xml:space="preserve"> </w:t>
      </w:r>
    </w:p>
    <w:p w:rsidR="006C4F9E" w:rsidRDefault="00E24432">
      <w:pPr>
        <w:spacing w:after="13" w:line="248" w:lineRule="auto"/>
        <w:ind w:left="137" w:right="345"/>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28536" name="Group 28536"/>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271" name="Rectangle 271"/>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Cód. Validación: ACJH3HTREMMKQ93HJYCDAA3XH | Verificación: https://candelaria.sedelectronica.es/ </w:t>
                              </w:r>
                            </w:p>
                          </w:txbxContent>
                        </wps:txbx>
                        <wps:bodyPr horzOverflow="overflow" vert="horz" lIns="0" tIns="0" rIns="0" bIns="0" rtlCol="0">
                          <a:noAutofit/>
                        </wps:bodyPr>
                      </wps:wsp>
                      <wps:wsp>
                        <wps:cNvPr id="272" name="Rectangle 272"/>
                        <wps:cNvSpPr/>
                        <wps:spPr>
                          <a:xfrm rot="-5399999">
                            <a:off x="-2014050" y="1365580"/>
                            <a:ext cx="4293726" cy="113224"/>
                          </a:xfrm>
                          <a:prstGeom prst="rect">
                            <a:avLst/>
                          </a:prstGeom>
                          <a:ln>
                            <a:noFill/>
                          </a:ln>
                        </wps:spPr>
                        <wps:txbx>
                          <w:txbxContent>
                            <w:p w:rsidR="006C4F9E" w:rsidRDefault="00E24432">
                              <w:pPr>
                                <w:spacing w:after="160" w:line="259" w:lineRule="auto"/>
                                <w:ind w:left="0" w:right="0" w:firstLine="0"/>
                                <w:jc w:val="left"/>
                              </w:pPr>
                              <w:r>
                                <w:rPr>
                                  <w:i w:val="0"/>
                                  <w:sz w:val="12"/>
                                </w:rPr>
                                <w:t>Documento firmado electrónicamente desde la plataforma esPublico Gestiona | Página 2 de 31</w:t>
                              </w:r>
                              <w:r>
                                <w:rPr>
                                  <w:i w:val="0"/>
                                  <w:sz w:val="1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8536" style="width:12.7031pt;height:281.028pt;position:absolute;mso-position-horizontal-relative:page;mso-position-horizontal:absolute;margin-left:682.278pt;mso-position-vertical-relative:page;margin-top:530.892pt;" coordsize="1613,35690">
                <v:rect id="Rectangle 271"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272" style="position:absolute;width:42937;height:1132;left:-20140;top:13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31 </w:t>
                        </w:r>
                      </w:p>
                    </w:txbxContent>
                  </v:textbox>
                </v:rect>
                <w10:wrap type="square"/>
              </v:group>
            </w:pict>
          </mc:Fallback>
        </mc:AlternateContent>
      </w:r>
      <w:r>
        <w:rPr>
          <w:i w:val="0"/>
        </w:rPr>
        <w:t>Segundo: Vista propuesta del Concejal Delegado de Seguridad, Emergencias y Parque Móvil, de fecha 16/03/2021, relativa a la aprobación del convenio entre el Ministerio del Interior y el Ayuntamiento de Candelaria para la incorporación de los Cuerpos de P</w:t>
      </w:r>
      <w:r>
        <w:rPr>
          <w:i w:val="0"/>
        </w:rPr>
        <w:t>olicía Locales al Sistema de Seguimiento Integral de los casos de Violencia de Género.</w:t>
      </w:r>
      <w:r>
        <w:rPr>
          <w:rFonts w:ascii="Times New Roman" w:eastAsia="Times New Roman" w:hAnsi="Times New Roman" w:cs="Times New Roman"/>
          <w:i w:val="0"/>
          <w:sz w:val="24"/>
        </w:rPr>
        <w:t xml:space="preserve"> </w:t>
      </w:r>
    </w:p>
    <w:p w:rsidR="006C4F9E" w:rsidRDefault="00E24432">
      <w:pPr>
        <w:spacing w:after="98" w:line="259" w:lineRule="auto"/>
        <w:ind w:left="142" w:right="0" w:firstLine="0"/>
        <w:jc w:val="left"/>
      </w:pPr>
      <w:r>
        <w:rPr>
          <w:i w:val="0"/>
        </w:rPr>
        <w:t xml:space="preserve"> </w:t>
      </w:r>
    </w:p>
    <w:p w:rsidR="006C4F9E" w:rsidRDefault="00E24432">
      <w:pPr>
        <w:pStyle w:val="Ttulo2"/>
        <w:spacing w:after="100"/>
        <w:ind w:left="942" w:right="1152"/>
      </w:pPr>
      <w:r>
        <w:rPr>
          <w:i w:val="0"/>
        </w:rPr>
        <w:t xml:space="preserve">Fundamentos de derecho </w:t>
      </w:r>
    </w:p>
    <w:p w:rsidR="006C4F9E" w:rsidRDefault="00E24432">
      <w:pPr>
        <w:spacing w:after="103" w:line="259" w:lineRule="auto"/>
        <w:ind w:left="0" w:right="160" w:firstLine="0"/>
        <w:jc w:val="center"/>
      </w:pPr>
      <w:r>
        <w:rPr>
          <w:b/>
          <w:i w:val="0"/>
        </w:rPr>
        <w:t xml:space="preserve"> </w:t>
      </w:r>
    </w:p>
    <w:p w:rsidR="006C4F9E" w:rsidRDefault="00E24432">
      <w:pPr>
        <w:spacing w:after="13" w:line="248" w:lineRule="auto"/>
        <w:ind w:left="137" w:right="345"/>
      </w:pPr>
      <w:r>
        <w:rPr>
          <w:i w:val="0"/>
        </w:rPr>
        <w:t xml:space="preserve">Resultan de aplicación los siguientes: </w:t>
      </w:r>
    </w:p>
    <w:p w:rsidR="006C4F9E" w:rsidRDefault="00E24432">
      <w:pPr>
        <w:spacing w:after="0" w:line="259" w:lineRule="auto"/>
        <w:ind w:left="850" w:right="0" w:firstLine="0"/>
        <w:jc w:val="left"/>
      </w:pPr>
      <w:r>
        <w:rPr>
          <w:i w:val="0"/>
        </w:rPr>
        <w:t xml:space="preserve"> </w:t>
      </w:r>
    </w:p>
    <w:p w:rsidR="006C4F9E" w:rsidRDefault="00E24432">
      <w:pPr>
        <w:numPr>
          <w:ilvl w:val="0"/>
          <w:numId w:val="1"/>
        </w:numPr>
        <w:spacing w:after="13" w:line="248" w:lineRule="auto"/>
        <w:ind w:right="345" w:hanging="360"/>
      </w:pPr>
      <w:r>
        <w:rPr>
          <w:i w:val="0"/>
        </w:rPr>
        <w:t xml:space="preserve">Ley 39/2015, de 1 de octubre del Procedimiento Administrativo Común de las Administraciones Públicas: </w:t>
      </w:r>
    </w:p>
    <w:p w:rsidR="006C4F9E" w:rsidRDefault="00E24432">
      <w:pPr>
        <w:spacing w:after="0" w:line="259" w:lineRule="auto"/>
        <w:ind w:left="502" w:right="0" w:firstLine="0"/>
        <w:jc w:val="left"/>
      </w:pPr>
      <w:r>
        <w:rPr>
          <w:i w:val="0"/>
        </w:rPr>
        <w:t xml:space="preserve"> </w:t>
      </w:r>
    </w:p>
    <w:p w:rsidR="006C4F9E" w:rsidRDefault="00E24432">
      <w:pPr>
        <w:spacing w:line="238" w:lineRule="auto"/>
      </w:pPr>
      <w:r>
        <w:rPr>
          <w:i w:val="0"/>
        </w:rPr>
        <w:t>El art. 86.1 que establece que  “</w:t>
      </w:r>
      <w:r>
        <w:t>Las Administraciones Públicas podrán celebrar acuerdos, pactos, convenios o contratos con personas tanto de Derecho pú</w:t>
      </w:r>
      <w:r>
        <w:t>blico como privado, siempre que no sean contrarios al ordenamiento jurídico ni versen sobre materias no susceptibles de transacción y tengan por objeto satisfacer el interés público que tienen encomendado, con el alcance, efectos y régimen jurídico específ</w:t>
      </w:r>
      <w:r>
        <w:t xml:space="preserve">ico que, en su caso, </w:t>
      </w:r>
      <w:r>
        <w:lastRenderedPageBreak/>
        <w:t>prevea la disposición que lo regule, pudiendo tales actos tener la consideración de finalizadores de los procedimientos administrativos o insertarse en los mismos con carácter previo, vinculante o no, a la resolución que les ponga fin.</w:t>
      </w:r>
      <w:r>
        <w:rPr>
          <w:i w:val="0"/>
        </w:rPr>
        <w:t>”</w:t>
      </w:r>
      <w:r>
        <w:rPr>
          <w:rFonts w:ascii="Times New Roman" w:eastAsia="Times New Roman" w:hAnsi="Times New Roman" w:cs="Times New Roman"/>
          <w:i w:val="0"/>
          <w:sz w:val="24"/>
        </w:rPr>
        <w:t xml:space="preserve"> </w:t>
      </w:r>
    </w:p>
    <w:p w:rsidR="006C4F9E" w:rsidRDefault="00E24432">
      <w:pPr>
        <w:spacing w:after="0" w:line="259" w:lineRule="auto"/>
        <w:ind w:left="850" w:right="0" w:firstLine="0"/>
        <w:jc w:val="left"/>
      </w:pPr>
      <w:r>
        <w:rPr>
          <w:i w:val="0"/>
        </w:rPr>
        <w:t xml:space="preserve"> </w:t>
      </w:r>
    </w:p>
    <w:p w:rsidR="006C4F9E" w:rsidRDefault="00E24432">
      <w:pPr>
        <w:spacing w:line="240" w:lineRule="auto"/>
        <w:ind w:right="427"/>
      </w:pPr>
      <w:r>
        <w:rPr>
          <w:i w:val="0"/>
        </w:rPr>
        <w:t>El art. 86.2 que establece que “</w:t>
      </w:r>
      <w:r>
        <w:t>Los citados instrumentos deberán establecer como contenido mínimo la identificación de las partes intervinientes, el ámbito personal, funcional y territorial, y el plazo de vigencia, debiendo publicarse o no según su na</w:t>
      </w:r>
      <w:r>
        <w:t>turaleza y las personas a las que estuvieran destinados</w:t>
      </w:r>
      <w:r>
        <w:rPr>
          <w:i w:val="0"/>
        </w:rPr>
        <w:t>.”</w:t>
      </w:r>
      <w:r>
        <w:rPr>
          <w:rFonts w:ascii="Times New Roman" w:eastAsia="Times New Roman" w:hAnsi="Times New Roman" w:cs="Times New Roman"/>
          <w:i w:val="0"/>
          <w:sz w:val="24"/>
        </w:rPr>
        <w:t xml:space="preserve"> </w:t>
      </w:r>
    </w:p>
    <w:p w:rsidR="006C4F9E" w:rsidRDefault="00E24432">
      <w:pPr>
        <w:spacing w:after="0" w:line="259" w:lineRule="auto"/>
        <w:ind w:left="142" w:right="0" w:firstLine="0"/>
        <w:jc w:val="left"/>
      </w:pPr>
      <w:r>
        <w:rPr>
          <w:i w:val="0"/>
        </w:rPr>
        <w:t xml:space="preserve"> </w:t>
      </w:r>
    </w:p>
    <w:p w:rsidR="006C4F9E" w:rsidRDefault="00E24432">
      <w:pPr>
        <w:spacing w:after="29" w:line="259" w:lineRule="auto"/>
        <w:ind w:left="142" w:right="0" w:firstLine="0"/>
        <w:jc w:val="left"/>
      </w:pPr>
      <w:r>
        <w:rPr>
          <w:i w:val="0"/>
        </w:rPr>
        <w:t xml:space="preserve"> </w:t>
      </w:r>
    </w:p>
    <w:p w:rsidR="006C4F9E" w:rsidRDefault="00E24432">
      <w:pPr>
        <w:numPr>
          <w:ilvl w:val="0"/>
          <w:numId w:val="1"/>
        </w:numPr>
        <w:spacing w:after="13" w:line="248" w:lineRule="auto"/>
        <w:ind w:right="345" w:hanging="360"/>
      </w:pPr>
      <w:r>
        <w:rPr>
          <w:i w:val="0"/>
        </w:rPr>
        <w:t>Ley 40/2015, de 1 de octubre, de Régimen Jurídico del Sector Público:</w:t>
      </w:r>
      <w:r>
        <w:rPr>
          <w:rFonts w:ascii="Times New Roman" w:eastAsia="Times New Roman" w:hAnsi="Times New Roman" w:cs="Times New Roman"/>
          <w:i w:val="0"/>
          <w:sz w:val="24"/>
        </w:rPr>
        <w:t xml:space="preserve"> </w:t>
      </w:r>
    </w:p>
    <w:p w:rsidR="006C4F9E" w:rsidRDefault="00E24432">
      <w:pPr>
        <w:spacing w:after="0" w:line="259" w:lineRule="auto"/>
        <w:ind w:left="850" w:right="0" w:firstLine="0"/>
        <w:jc w:val="left"/>
      </w:pPr>
      <w:r>
        <w:rPr>
          <w:i w:val="0"/>
        </w:rPr>
        <w:t xml:space="preserve"> </w:t>
      </w:r>
    </w:p>
    <w:p w:rsidR="006C4F9E" w:rsidRDefault="00E24432">
      <w:pPr>
        <w:spacing w:line="236" w:lineRule="auto"/>
        <w:ind w:right="425"/>
      </w:pPr>
      <w:r>
        <w:rPr>
          <w:i w:val="0"/>
        </w:rPr>
        <w:t>El art. 47.1, establece que “</w:t>
      </w:r>
      <w:r>
        <w:t>Son convenios los acuerdos con efectos jurídicos adoptados por las Administraciones Públicas, los organismos públicos y entidades de derecho público vinculados o dependientes o las Universidades públicas entre sí o con sujetos de derecho privado para un fi</w:t>
      </w:r>
      <w:r>
        <w:t>n común.</w:t>
      </w:r>
      <w:r>
        <w:rPr>
          <w:rFonts w:ascii="Times New Roman" w:eastAsia="Times New Roman" w:hAnsi="Times New Roman" w:cs="Times New Roman"/>
          <w:i w:val="0"/>
          <w:sz w:val="24"/>
        </w:rPr>
        <w:t xml:space="preserve"> </w:t>
      </w:r>
    </w:p>
    <w:p w:rsidR="006C4F9E" w:rsidRDefault="00E24432">
      <w:pPr>
        <w:spacing w:after="91" w:line="252" w:lineRule="auto"/>
        <w:ind w:right="427"/>
      </w:pPr>
      <w:r>
        <w:t>…. Los convenios no podrán tener por objeto prestaciones propias de los contratos. En tal caso, su naturaleza y régimen jurídico se ajustará a lo previsto en la legislación de contratos del sector público.”</w:t>
      </w:r>
      <w:r>
        <w:rPr>
          <w:rFonts w:ascii="Times New Roman" w:eastAsia="Times New Roman" w:hAnsi="Times New Roman" w:cs="Times New Roman"/>
          <w:i w:val="0"/>
          <w:sz w:val="24"/>
        </w:rPr>
        <w:t xml:space="preserve"> </w:t>
      </w:r>
    </w:p>
    <w:p w:rsidR="006C4F9E" w:rsidRDefault="00E24432">
      <w:pPr>
        <w:spacing w:after="103" w:line="237" w:lineRule="auto"/>
        <w:ind w:right="349"/>
      </w:pPr>
      <w:r>
        <w:rPr>
          <w:i w:val="0"/>
        </w:rPr>
        <w:t>El art. 48.1 del mismo cuerpo legal se</w:t>
      </w:r>
      <w:r>
        <w:rPr>
          <w:i w:val="0"/>
        </w:rPr>
        <w:t>ñala que “</w:t>
      </w:r>
      <w:r>
        <w:t xml:space="preserve">Las Administraciones Públicas, sus organismos públicos y entidades de derecho público vinculados o dependientes y las Universidades públicas, en el ámbito de sus respectivas competencias, podrán suscribir convenios con sujetos de derecho público </w:t>
      </w:r>
      <w:r>
        <w:t>y privado, sin que ello pueda suponer cesión de la titularidad de la competencia.</w:t>
      </w:r>
      <w:r>
        <w:rPr>
          <w:rFonts w:ascii="Times New Roman" w:eastAsia="Times New Roman" w:hAnsi="Times New Roman" w:cs="Times New Roman"/>
          <w:i w:val="0"/>
          <w:sz w:val="24"/>
        </w:rPr>
        <w:t xml:space="preserve"> </w:t>
      </w:r>
    </w:p>
    <w:p w:rsidR="006C4F9E" w:rsidRDefault="00E24432">
      <w:pPr>
        <w:spacing w:after="94" w:line="248" w:lineRule="auto"/>
        <w:ind w:right="349"/>
      </w:pPr>
      <w:r>
        <w:rPr>
          <w:i w:val="0"/>
        </w:rPr>
        <w:t>El punto 3 del citado artículo señala que “</w:t>
      </w:r>
      <w:r>
        <w:t>La suscripción de convenios deberá mejorar la eficiencia de la gestión pública, facilitar la utilización conjunta de medios y serv</w:t>
      </w:r>
      <w:r>
        <w:t>icios públicos, contribuir a la realización de actividades de utilidad pública …”</w:t>
      </w:r>
      <w:r>
        <w:rPr>
          <w:rFonts w:ascii="Times New Roman" w:eastAsia="Times New Roman" w:hAnsi="Times New Roman" w:cs="Times New Roman"/>
          <w:i w:val="0"/>
          <w:sz w:val="24"/>
        </w:rPr>
        <w:t xml:space="preserve"> </w:t>
      </w:r>
    </w:p>
    <w:p w:rsidR="006C4F9E" w:rsidRDefault="00E24432">
      <w:pPr>
        <w:spacing w:after="54" w:line="263" w:lineRule="auto"/>
        <w:ind w:right="349"/>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28768" name="Group 28768"/>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384" name="Rectangle 384"/>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Cód. Validación: ACJH3HTREMMKQ93HJYCDAA3XH | Verificación: https://candelaria.sedelectronica.es/ </w:t>
                              </w:r>
                            </w:p>
                          </w:txbxContent>
                        </wps:txbx>
                        <wps:bodyPr horzOverflow="overflow" vert="horz" lIns="0" tIns="0" rIns="0" bIns="0" rtlCol="0">
                          <a:noAutofit/>
                        </wps:bodyPr>
                      </wps:wsp>
                      <wps:wsp>
                        <wps:cNvPr id="385" name="Rectangle 385"/>
                        <wps:cNvSpPr/>
                        <wps:spPr>
                          <a:xfrm rot="-5399999">
                            <a:off x="-2014050" y="1365580"/>
                            <a:ext cx="4293726"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3 de 31 </w:t>
                              </w:r>
                            </w:p>
                          </w:txbxContent>
                        </wps:txbx>
                        <wps:bodyPr horzOverflow="overflow" vert="horz" lIns="0" tIns="0" rIns="0" bIns="0" rtlCol="0">
                          <a:noAutofit/>
                        </wps:bodyPr>
                      </wps:wsp>
                    </wpg:wgp>
                  </a:graphicData>
                </a:graphic>
              </wp:anchor>
            </w:drawing>
          </mc:Choice>
          <mc:Fallback xmlns:a="http://schemas.openxmlformats.org/drawingml/2006/main">
            <w:pict>
              <v:group id="Group 28768" style="width:12.7031pt;height:281.028pt;position:absolute;mso-position-horizontal-relative:page;mso-position-horizontal:absolute;margin-left:682.278pt;mso-position-vertical-relative:page;margin-top:530.892pt;" coordsize="1613,35690">
                <v:rect id="Rectangle 384"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385" style="position:absolute;width:42937;height:1132;left:-20140;top:13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31 </w:t>
                        </w:r>
                      </w:p>
                    </w:txbxContent>
                  </v:textbox>
                </v:rect>
                <w10:wrap type="square"/>
              </v:group>
            </w:pict>
          </mc:Fallback>
        </mc:AlternateContent>
      </w:r>
      <w:r>
        <w:rPr>
          <w:i w:val="0"/>
        </w:rPr>
        <w:t xml:space="preserve">El punto 8 del mismo establece que </w:t>
      </w:r>
      <w:r>
        <w:t>“Los convenios se perfeccionan por la prestación del consentimiento de las partes.”</w:t>
      </w:r>
      <w:r>
        <w:rPr>
          <w:rFonts w:ascii="Times New Roman" w:eastAsia="Times New Roman" w:hAnsi="Times New Roman" w:cs="Times New Roman"/>
          <w:i w:val="0"/>
          <w:sz w:val="24"/>
        </w:rPr>
        <w:t xml:space="preserve"> </w:t>
      </w:r>
    </w:p>
    <w:p w:rsidR="006C4F9E" w:rsidRDefault="00E24432">
      <w:pPr>
        <w:spacing w:after="118" w:line="248" w:lineRule="auto"/>
        <w:ind w:right="345"/>
      </w:pPr>
      <w:r>
        <w:rPr>
          <w:i w:val="0"/>
        </w:rPr>
        <w:t xml:space="preserve">El artículo 49. 1 de la citada ley, en cuanto al contenido que deben de incluir los convenios de colaboración. </w:t>
      </w:r>
    </w:p>
    <w:p w:rsidR="006C4F9E" w:rsidRDefault="00E24432">
      <w:pPr>
        <w:spacing w:after="81" w:line="239" w:lineRule="auto"/>
        <w:ind w:right="349"/>
      </w:pPr>
      <w:r>
        <w:rPr>
          <w:i w:val="0"/>
        </w:rPr>
        <w:t xml:space="preserve">Y el artículo 49.2 señala que </w:t>
      </w:r>
      <w:r>
        <w:t>“En cualquier momento antes de la finalización del plazo previsto en el apartado anterior, los firmantes del conve</w:t>
      </w:r>
      <w:r>
        <w:t>nio podrán acordar unánimemente su prórroga por un periodo de hasta cuatro años adicionales o su extinción”.</w:t>
      </w:r>
      <w:r>
        <w:rPr>
          <w:rFonts w:ascii="Times New Roman" w:eastAsia="Times New Roman" w:hAnsi="Times New Roman" w:cs="Times New Roman"/>
          <w:i w:val="0"/>
          <w:sz w:val="24"/>
        </w:rPr>
        <w:t xml:space="preserve"> </w:t>
      </w:r>
    </w:p>
    <w:p w:rsidR="006C4F9E" w:rsidRDefault="00E24432">
      <w:pPr>
        <w:spacing w:after="92" w:line="248" w:lineRule="auto"/>
        <w:ind w:left="137" w:right="345"/>
      </w:pPr>
      <w:r>
        <w:rPr>
          <w:i w:val="0"/>
        </w:rPr>
        <w:t>Los convenios suscritos por la Administración General del Estado o alguno de sus organismos públicos o entidades de derecho público vinculados o d</w:t>
      </w:r>
      <w:r>
        <w:rPr>
          <w:i w:val="0"/>
        </w:rPr>
        <w:t>ependientes resultarán eficaces una vez inscritos en el Registro Electrónico estatal de Órganos e Instrumentos de Cooperación del sector público estatal, al que se refiere la disposición adicional séptima y publicados en el «Boletín Oficial del Estado». Pr</w:t>
      </w:r>
      <w:r>
        <w:rPr>
          <w:i w:val="0"/>
        </w:rPr>
        <w:t xml:space="preserve">eviamente y con carácter facultativo, se podrán publicar en el Boletín Oficial de la Comunidad Autónoma o de la provincia, que corresponda a la otra Administración firmante. </w:t>
      </w:r>
    </w:p>
    <w:p w:rsidR="006C4F9E" w:rsidRDefault="00E24432">
      <w:pPr>
        <w:spacing w:after="80" w:line="248" w:lineRule="auto"/>
        <w:ind w:left="137" w:right="345"/>
      </w:pPr>
      <w:r>
        <w:rPr>
          <w:i w:val="0"/>
        </w:rPr>
        <w:t>En cuanto al órgano competente, es la Junta de Gobierno Local el órgano competent</w:t>
      </w:r>
      <w:r>
        <w:rPr>
          <w:i w:val="0"/>
        </w:rPr>
        <w:t>e que tiene atribuido la competencia para la aprobación de programas, planes, convenios con entidades públicas o privadas para consecución de los fines de interés público, así como la autorización a la Alcaldesa - Presidenta, para actuar y firmar en los ci</w:t>
      </w:r>
      <w:r>
        <w:rPr>
          <w:i w:val="0"/>
        </w:rPr>
        <w:t xml:space="preserve">tados convenios, planes o programas, en virtud de delegación del pleno adoptada en el acuerdo primero, punto  6 de la sesión plenaria de 28 de junio de 2019, en el que se establece </w:t>
      </w:r>
      <w:r>
        <w:t>“  Primero: Delegar en la Junta de Gobierno Local las siguientes atribucion</w:t>
      </w:r>
      <w:r>
        <w:t>es del Pleno de la Corporación:…</w:t>
      </w:r>
      <w:r>
        <w:rPr>
          <w:i w:val="0"/>
        </w:rPr>
        <w:t xml:space="preserve"> </w:t>
      </w:r>
      <w:r>
        <w:t>6.- La aprobación de programas, planes o convenios con entidades públicas o privadas para la consecución de fines de interés público, así como la autorización al Alcalde Presidente para actuar y firmar, en los citados conve</w:t>
      </w:r>
      <w:r>
        <w:t>nios, planes o programas, ante cualquier Administración Pública u órganos de ésta, en los términos previstos en la Ley Territorial 14/1.990, de Régimen Jurídico de las Administraciones Públicas de Canarias…”</w:t>
      </w:r>
      <w:r>
        <w:rPr>
          <w:rFonts w:ascii="Times New Roman" w:eastAsia="Times New Roman" w:hAnsi="Times New Roman" w:cs="Times New Roman"/>
          <w:i w:val="0"/>
          <w:sz w:val="24"/>
        </w:rPr>
        <w:t xml:space="preserve"> </w:t>
      </w:r>
      <w:r>
        <w:rPr>
          <w:i w:val="0"/>
        </w:rPr>
        <w:t>Por parte de este Ayuntamiento los convenios deb</w:t>
      </w:r>
      <w:r>
        <w:rPr>
          <w:i w:val="0"/>
        </w:rPr>
        <w:t xml:space="preserve">erán ser suscritos por la Alcaldesa-Presidenta haciendo uso de las competencias previstas en el art.21.1 b de la Ley 7/1985 de 2 de abril Reguladora de Bases de Régimen Local, del art 41.12 del Real Decreto Legislativo 2568/1986, de 28 de noviembre por el </w:t>
      </w:r>
      <w:r>
        <w:rPr>
          <w:i w:val="0"/>
        </w:rPr>
        <w:t>que se aprueba el Reglamento de Organización, Funcionamiento y Régimen Jurídico de las Entidades Locales, en orden a la suscripción de documentos que vinculen contractualmente a la Entidad Local a la cual representa.</w:t>
      </w:r>
      <w:r>
        <w:rPr>
          <w:rFonts w:ascii="Times New Roman" w:eastAsia="Times New Roman" w:hAnsi="Times New Roman" w:cs="Times New Roman"/>
          <w:i w:val="0"/>
          <w:sz w:val="24"/>
        </w:rPr>
        <w:t xml:space="preserve"> </w:t>
      </w:r>
    </w:p>
    <w:p w:rsidR="006C4F9E" w:rsidRDefault="00E24432">
      <w:pPr>
        <w:spacing w:after="92" w:line="248" w:lineRule="auto"/>
        <w:ind w:left="137" w:right="345"/>
      </w:pPr>
      <w:r>
        <w:rPr>
          <w:i w:val="0"/>
        </w:rPr>
        <w:t>A la vista de cuanto antecede, la info</w:t>
      </w:r>
      <w:r>
        <w:rPr>
          <w:i w:val="0"/>
        </w:rPr>
        <w:t>rmante estima que es posible jurídicamente la aprobación y suscripción del Convenio de Colaboración entre el Ministerio del Interior y el Ayuntamiento de candelaria para la incorporación de los Cuerpos de Policía Locales al "Sistema de Seguimiento Integral</w:t>
      </w:r>
      <w:r>
        <w:rPr>
          <w:i w:val="0"/>
        </w:rPr>
        <w:t xml:space="preserve"> de los casos de Violencia de Género” y formula la siguiente Propuesta de Resolución, para que por la Junta de Gobierno Local se acuerde:</w:t>
      </w:r>
      <w:r>
        <w:rPr>
          <w:rFonts w:ascii="Times New Roman" w:eastAsia="Times New Roman" w:hAnsi="Times New Roman" w:cs="Times New Roman"/>
          <w:i w:val="0"/>
          <w:sz w:val="24"/>
        </w:rPr>
        <w:t xml:space="preserve"> </w:t>
      </w:r>
    </w:p>
    <w:p w:rsidR="006C4F9E" w:rsidRDefault="00E24432">
      <w:pPr>
        <w:spacing w:after="112" w:line="259" w:lineRule="auto"/>
        <w:ind w:left="142" w:right="0" w:firstLine="0"/>
        <w:jc w:val="left"/>
      </w:pPr>
      <w:r>
        <w:rPr>
          <w:i w:val="0"/>
        </w:rPr>
        <w:t xml:space="preserve"> </w:t>
      </w:r>
    </w:p>
    <w:p w:rsidR="006C4F9E" w:rsidRDefault="00E24432">
      <w:pPr>
        <w:pStyle w:val="Ttulo2"/>
        <w:spacing w:after="100"/>
        <w:ind w:left="942" w:right="1273"/>
      </w:pPr>
      <w:r>
        <w:rPr>
          <w:i w:val="0"/>
        </w:rPr>
        <w:t xml:space="preserve">Propuesta de resolución </w:t>
      </w:r>
      <w:r>
        <w:rPr>
          <w:b w:val="0"/>
          <w:i w:val="0"/>
        </w:rPr>
        <w:t xml:space="preserve"> </w:t>
      </w:r>
      <w:r>
        <w:rPr>
          <w:rFonts w:ascii="Times New Roman" w:eastAsia="Times New Roman" w:hAnsi="Times New Roman" w:cs="Times New Roman"/>
          <w:b w:val="0"/>
          <w:i w:val="0"/>
          <w:sz w:val="24"/>
        </w:rPr>
        <w:t xml:space="preserve"> </w:t>
      </w:r>
    </w:p>
    <w:p w:rsidR="006C4F9E" w:rsidRDefault="00E24432">
      <w:pPr>
        <w:spacing w:after="0" w:line="259" w:lineRule="auto"/>
        <w:ind w:left="142" w:right="0" w:firstLine="0"/>
        <w:jc w:val="left"/>
      </w:pPr>
      <w:r>
        <w:rPr>
          <w:i w:val="0"/>
        </w:rPr>
        <w:t xml:space="preserve"> </w:t>
      </w:r>
    </w:p>
    <w:p w:rsidR="006C4F9E" w:rsidRDefault="00E24432">
      <w:pPr>
        <w:spacing w:after="13" w:line="248" w:lineRule="auto"/>
        <w:ind w:left="137" w:right="0"/>
      </w:pPr>
      <w:r>
        <w:rPr>
          <w:b/>
          <w:i w:val="0"/>
        </w:rPr>
        <w:t>PRIMERO. –</w:t>
      </w:r>
      <w:r>
        <w:rPr>
          <w:i w:val="0"/>
        </w:rPr>
        <w:t xml:space="preserve"> Aprobar el Convenio entre el Ministerio del Interior y el Ayuntamiento de C</w:t>
      </w:r>
      <w:r>
        <w:rPr>
          <w:i w:val="0"/>
        </w:rPr>
        <w:t>andelaria</w:t>
      </w:r>
      <w:r>
        <w:rPr>
          <w:b/>
          <w:i w:val="0"/>
        </w:rPr>
        <w:t xml:space="preserve"> </w:t>
      </w:r>
      <w:r>
        <w:rPr>
          <w:i w:val="0"/>
        </w:rPr>
        <w:t>para la incorporación de los cuerpos de Policía Locales al “Sistema de Seguimiento Integral de los casos de Violencia de Género y del tenor literal siguiente:</w:t>
      </w:r>
      <w:r>
        <w:rPr>
          <w:rFonts w:ascii="Times New Roman" w:eastAsia="Times New Roman" w:hAnsi="Times New Roman" w:cs="Times New Roman"/>
          <w:i w:val="0"/>
          <w:sz w:val="24"/>
        </w:rPr>
        <w:t xml:space="preserve"> </w:t>
      </w:r>
    </w:p>
    <w:p w:rsidR="006C4F9E" w:rsidRDefault="00E24432">
      <w:pPr>
        <w:spacing w:after="0" w:line="259" w:lineRule="auto"/>
        <w:ind w:left="142" w:right="0" w:firstLine="0"/>
        <w:jc w:val="left"/>
      </w:pPr>
      <w:r>
        <w:rPr>
          <w:i w:val="0"/>
        </w:rPr>
        <w:t xml:space="preserve"> </w:t>
      </w:r>
    </w:p>
    <w:p w:rsidR="006C4F9E" w:rsidRDefault="00E24432">
      <w:pPr>
        <w:spacing w:after="86" w:line="259" w:lineRule="auto"/>
        <w:ind w:left="137" w:right="0"/>
        <w:jc w:val="left"/>
      </w:pPr>
      <w:r>
        <w:rPr>
          <w:b/>
        </w:rPr>
        <w:t xml:space="preserve">“CONVENIO ENTRE EL MINISTERIO DEL INTERIOR Y EL AYUNTAMIENTO DE XXXX PARA </w:t>
      </w:r>
    </w:p>
    <w:p w:rsidR="006C4F9E" w:rsidRDefault="00E24432">
      <w:pPr>
        <w:spacing w:after="0" w:line="349" w:lineRule="auto"/>
        <w:ind w:left="137" w:right="0"/>
        <w:jc w:val="left"/>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28317" name="Group 28317"/>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488" name="Rectangle 488"/>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Cód. Validación: ACJH3HTREMMKQ93HJYCDAA3XH | Verificación: https://candelaria.sedelectronica.es/ </w:t>
                              </w:r>
                            </w:p>
                          </w:txbxContent>
                        </wps:txbx>
                        <wps:bodyPr horzOverflow="overflow" vert="horz" lIns="0" tIns="0" rIns="0" bIns="0" rtlCol="0">
                          <a:noAutofit/>
                        </wps:bodyPr>
                      </wps:wsp>
                      <wps:wsp>
                        <wps:cNvPr id="489" name="Rectangle 489"/>
                        <wps:cNvSpPr/>
                        <wps:spPr>
                          <a:xfrm rot="-5399999">
                            <a:off x="-2014050" y="1365580"/>
                            <a:ext cx="4293726"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4 de 31 </w:t>
                              </w:r>
                            </w:p>
                          </w:txbxContent>
                        </wps:txbx>
                        <wps:bodyPr horzOverflow="overflow" vert="horz" lIns="0" tIns="0" rIns="0" bIns="0" rtlCol="0">
                          <a:noAutofit/>
                        </wps:bodyPr>
                      </wps:wsp>
                    </wpg:wgp>
                  </a:graphicData>
                </a:graphic>
              </wp:anchor>
            </w:drawing>
          </mc:Choice>
          <mc:Fallback xmlns:a="http://schemas.openxmlformats.org/drawingml/2006/main">
            <w:pict>
              <v:group id="Group 28317" style="width:12.7031pt;height:281.028pt;position:absolute;mso-position-horizontal-relative:page;mso-position-horizontal:absolute;margin-left:682.278pt;mso-position-vertical-relative:page;margin-top:530.892pt;" coordsize="1613,35690">
                <v:rect id="Rectangle 488"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489" style="position:absolute;width:42937;height:1132;left:-20140;top:13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31 </w:t>
                        </w:r>
                      </w:p>
                    </w:txbxContent>
                  </v:textbox>
                </v:rect>
                <w10:wrap type="square"/>
              </v:group>
            </w:pict>
          </mc:Fallback>
        </mc:AlternateContent>
      </w:r>
      <w:r>
        <w:rPr>
          <w:b/>
        </w:rPr>
        <w:t>LA INCORPORACIÓN DE LOS CUERPOS DE POLICÍA LOCALES AL “SISTEMA D</w:t>
      </w:r>
      <w:r>
        <w:rPr>
          <w:b/>
        </w:rPr>
        <w:t>E SEGUIMIENTO INTEGRAL DE LOS CASOS DE VIOLENCIA DE GÉNERO”.</w:t>
      </w:r>
      <w:r>
        <w:rPr>
          <w:rFonts w:ascii="Times New Roman" w:eastAsia="Times New Roman" w:hAnsi="Times New Roman" w:cs="Times New Roman"/>
          <w:i w:val="0"/>
          <w:sz w:val="24"/>
        </w:rPr>
        <w:t xml:space="preserve"> </w:t>
      </w:r>
    </w:p>
    <w:p w:rsidR="006C4F9E" w:rsidRDefault="00E24432">
      <w:pPr>
        <w:spacing w:after="105" w:line="259" w:lineRule="auto"/>
        <w:ind w:left="10" w:right="345"/>
        <w:jc w:val="right"/>
      </w:pPr>
      <w:r>
        <w:t xml:space="preserve">Madrid, a fecha de firma electrónica </w:t>
      </w:r>
    </w:p>
    <w:p w:rsidR="006C4F9E" w:rsidRDefault="00E24432">
      <w:pPr>
        <w:spacing w:after="105" w:line="259" w:lineRule="auto"/>
        <w:ind w:left="0" w:right="298" w:firstLine="0"/>
        <w:jc w:val="right"/>
      </w:pPr>
      <w:r>
        <w:t xml:space="preserve"> </w:t>
      </w:r>
    </w:p>
    <w:p w:rsidR="006C4F9E" w:rsidRDefault="00E24432">
      <w:pPr>
        <w:pStyle w:val="Ttulo2"/>
        <w:ind w:left="10" w:right="221"/>
      </w:pPr>
      <w:r>
        <w:t xml:space="preserve">REUNIDOS </w:t>
      </w:r>
    </w:p>
    <w:p w:rsidR="006C4F9E" w:rsidRDefault="00E24432">
      <w:pPr>
        <w:ind w:left="137" w:right="349"/>
      </w:pPr>
      <w:r>
        <w:t xml:space="preserve"> De una parte, D./Dña. Xxxx,, Secretario/a de Estado de Seguridad del Ministerio del Interior, nombrado/a por Real Decreto xx/xxxx, de xx de xxx</w:t>
      </w:r>
      <w:r>
        <w:t xml:space="preserve">x, al amparo de lo previsto en el artículo 62.2g) de la Ley 40/2015, de 1 de octubre, de Régimen Jurídico del Sector Público, y con domicilio a los efectos del presente convenio en la Calle Amador de los Ríos, 2, 28071 de Madrid.    </w:t>
      </w:r>
    </w:p>
    <w:p w:rsidR="006C4F9E" w:rsidRDefault="00E24432">
      <w:pPr>
        <w:spacing w:after="105" w:line="259" w:lineRule="auto"/>
        <w:ind w:left="142" w:right="0" w:firstLine="0"/>
        <w:jc w:val="left"/>
      </w:pPr>
      <w:r>
        <w:t xml:space="preserve"> </w:t>
      </w:r>
    </w:p>
    <w:p w:rsidR="006C4F9E" w:rsidRDefault="00E24432">
      <w:pPr>
        <w:ind w:left="137" w:right="349"/>
      </w:pPr>
      <w:r>
        <w:t xml:space="preserve"> </w:t>
      </w:r>
      <w:r>
        <w:t>Y de otra parte, Dª María Concepción Brito Núñez, Alcaldesa Presidenta del Ilustre Ayuntamiento de Candelaria, (en adelante, el Ayuntamiento), nombrada en la sesión plenaria de Constitución de la Corporación de fecha 15 de junio de 2019,  actuando en nombr</w:t>
      </w:r>
      <w:r>
        <w:t>e y representación del mismo en virtud de las atribuciones que le confiere el artículo 21.a y b de la Ley 7/1985, de 2 de abril, reguladora de las Bases de Régimen Local, con domicilio a los efectos del presente convenio en Avenida de la Constitución, nº 7</w:t>
      </w:r>
      <w:r>
        <w:t>, 38530 de Candelaria.</w:t>
      </w:r>
      <w:r>
        <w:rPr>
          <w:rFonts w:ascii="Times New Roman" w:eastAsia="Times New Roman" w:hAnsi="Times New Roman" w:cs="Times New Roman"/>
          <w:i w:val="0"/>
          <w:sz w:val="24"/>
        </w:rPr>
        <w:t xml:space="preserve"> </w:t>
      </w:r>
    </w:p>
    <w:p w:rsidR="006C4F9E" w:rsidRDefault="00E24432">
      <w:pPr>
        <w:spacing w:after="105" w:line="259" w:lineRule="auto"/>
        <w:ind w:left="142" w:right="0" w:firstLine="0"/>
        <w:jc w:val="left"/>
      </w:pPr>
      <w:r>
        <w:t xml:space="preserve"> </w:t>
      </w:r>
    </w:p>
    <w:p w:rsidR="006C4F9E" w:rsidRDefault="00E24432">
      <w:pPr>
        <w:tabs>
          <w:tab w:val="center" w:pos="5278"/>
        </w:tabs>
        <w:spacing w:line="259" w:lineRule="auto"/>
        <w:ind w:left="0" w:right="0" w:firstLine="0"/>
        <w:jc w:val="left"/>
      </w:pPr>
      <w:r>
        <w:t xml:space="preserve"> </w:t>
      </w:r>
      <w:r>
        <w:tab/>
        <w:t xml:space="preserve">Ambas partes, que actúan en razón de sus respectivos cargos, declaran que intervienen </w:t>
      </w:r>
    </w:p>
    <w:p w:rsidR="006C4F9E" w:rsidRDefault="00E24432">
      <w:pPr>
        <w:ind w:left="137" w:right="349"/>
      </w:pPr>
      <w:r>
        <w:t xml:space="preserve">con capacidad legal necesaria y competencia suficiente para suscribir el presente convenio y, a tal efecto, </w:t>
      </w:r>
    </w:p>
    <w:p w:rsidR="006C4F9E" w:rsidRDefault="00E24432">
      <w:pPr>
        <w:spacing w:after="107" w:line="259" w:lineRule="auto"/>
        <w:ind w:left="142" w:right="0" w:firstLine="0"/>
        <w:jc w:val="left"/>
      </w:pPr>
      <w:r>
        <w:rPr>
          <w:b/>
        </w:rPr>
        <w:t xml:space="preserve"> </w:t>
      </w:r>
    </w:p>
    <w:p w:rsidR="006C4F9E" w:rsidRDefault="00E24432">
      <w:pPr>
        <w:pStyle w:val="Ttulo2"/>
        <w:ind w:left="10" w:right="220"/>
      </w:pPr>
      <w:r>
        <w:t xml:space="preserve">EXPONEN </w:t>
      </w:r>
    </w:p>
    <w:p w:rsidR="006C4F9E" w:rsidRDefault="00E24432">
      <w:pPr>
        <w:ind w:left="137" w:right="349"/>
      </w:pPr>
      <w:r>
        <w:rPr>
          <w:b/>
        </w:rPr>
        <w:t xml:space="preserve"> Primero.-</w:t>
      </w:r>
      <w:r>
        <w:t xml:space="preserve"> Que el art</w:t>
      </w:r>
      <w:r>
        <w:t>ículo 149.1.29ª de la Constitución Española establece que el Estado tiene competencia exclusiva sobre la materia de seguridad pública.</w:t>
      </w:r>
      <w:r>
        <w:rPr>
          <w:rFonts w:ascii="Times New Roman" w:eastAsia="Times New Roman" w:hAnsi="Times New Roman" w:cs="Times New Roman"/>
          <w:i w:val="0"/>
          <w:sz w:val="24"/>
        </w:rPr>
        <w:t xml:space="preserve"> </w:t>
      </w:r>
    </w:p>
    <w:p w:rsidR="006C4F9E" w:rsidRDefault="00E24432">
      <w:pPr>
        <w:ind w:left="137" w:right="349"/>
      </w:pPr>
      <w:r>
        <w:t xml:space="preserve"> Asimismo, el artículo 1.1 de la Ley Orgánica 2/1986, de 13 de marzo, de Fuerzas y Cuerpos de Seguridad, establece que l</w:t>
      </w:r>
      <w:r>
        <w:t xml:space="preserve">a seguridad pública es competencia exclusiva del Estado, correspondiendo su mantenimiento al Gobierno de la Nación y, en concreto, al Ministerio del </w:t>
      </w:r>
    </w:p>
    <w:p w:rsidR="006C4F9E" w:rsidRDefault="00E24432">
      <w:pPr>
        <w:spacing w:after="105" w:line="259" w:lineRule="auto"/>
        <w:ind w:left="137" w:right="349"/>
      </w:pPr>
      <w:r>
        <w:t xml:space="preserve">Interior.  </w:t>
      </w:r>
    </w:p>
    <w:p w:rsidR="006C4F9E" w:rsidRDefault="00E24432">
      <w:pPr>
        <w:ind w:left="137" w:right="349"/>
      </w:pPr>
      <w:r>
        <w:t xml:space="preserve"> No obstante lo anterior, el artículo 1.3 de la Ley Orgánica 2/1986, de 13 de marzo, establece</w:t>
      </w:r>
      <w:r>
        <w:t xml:space="preserve"> que las Corporaciones Locales participarán en el mantenimiento de la seguridad pública en los términos establecidos en la Ley 7/1985, de 2 de abril, Reguladora de las Bases del Régimen Local, y en el marco de la Ley Orgánica 2/1986, de 13 de marzo. </w:t>
      </w:r>
    </w:p>
    <w:p w:rsidR="006C4F9E" w:rsidRDefault="00E24432">
      <w:pPr>
        <w:spacing w:after="105" w:line="259" w:lineRule="auto"/>
        <w:ind w:left="142" w:right="0" w:firstLine="0"/>
        <w:jc w:val="left"/>
      </w:pPr>
      <w:r>
        <w:t xml:space="preserve"> </w:t>
      </w:r>
    </w:p>
    <w:p w:rsidR="006C4F9E" w:rsidRDefault="00E24432">
      <w:pPr>
        <w:ind w:left="137" w:right="349"/>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28135" name="Group 28135"/>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579" name="Rectangle 579"/>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Cód. Validación: ACJH3HTREMMKQ93HJYCDAA3XH | Verificación: https://candelaria.sedelectronica.es/ </w:t>
                              </w:r>
                            </w:p>
                          </w:txbxContent>
                        </wps:txbx>
                        <wps:bodyPr horzOverflow="overflow" vert="horz" lIns="0" tIns="0" rIns="0" bIns="0" rtlCol="0">
                          <a:noAutofit/>
                        </wps:bodyPr>
                      </wps:wsp>
                      <wps:wsp>
                        <wps:cNvPr id="580" name="Rectangle 580"/>
                        <wps:cNvSpPr/>
                        <wps:spPr>
                          <a:xfrm rot="-5399999">
                            <a:off x="-2014050" y="1365580"/>
                            <a:ext cx="4293726"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5 de 31 </w:t>
                              </w:r>
                            </w:p>
                          </w:txbxContent>
                        </wps:txbx>
                        <wps:bodyPr horzOverflow="overflow" vert="horz" lIns="0" tIns="0" rIns="0" bIns="0" rtlCol="0">
                          <a:noAutofit/>
                        </wps:bodyPr>
                      </wps:wsp>
                    </wpg:wgp>
                  </a:graphicData>
                </a:graphic>
              </wp:anchor>
            </w:drawing>
          </mc:Choice>
          <mc:Fallback xmlns:a="http://schemas.openxmlformats.org/drawingml/2006/main">
            <w:pict>
              <v:group id="Group 28135" style="width:12.7031pt;height:281.028pt;position:absolute;mso-position-horizontal-relative:page;mso-position-horizontal:absolute;margin-left:682.278pt;mso-position-vertical-relative:page;margin-top:530.892pt;" coordsize="1613,35690">
                <v:rect id="Rectangle 579"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580" style="position:absolute;width:42937;height:1132;left:-20140;top:13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 de 31 </w:t>
                        </w:r>
                      </w:p>
                    </w:txbxContent>
                  </v:textbox>
                </v:rect>
                <w10:wrap type="square"/>
              </v:group>
            </w:pict>
          </mc:Fallback>
        </mc:AlternateContent>
      </w:r>
      <w:r>
        <w:t xml:space="preserve"> </w:t>
      </w:r>
      <w:r>
        <w:rPr>
          <w:b/>
        </w:rPr>
        <w:t>Segundo.-</w:t>
      </w:r>
      <w:r>
        <w:t xml:space="preserve"> Que al Ministerio del Interior, según el artículo 1.1</w:t>
      </w:r>
      <w:r>
        <w:t xml:space="preserve">. del Real Decreto 734/2020, de 4 de agosto por el que se desarrolla la estructura orgánica básica le </w:t>
      </w:r>
      <w:r>
        <w:rPr>
          <w:rFonts w:ascii="Times New Roman" w:eastAsia="Times New Roman" w:hAnsi="Times New Roman" w:cs="Times New Roman"/>
          <w:i w:val="0"/>
          <w:sz w:val="24"/>
        </w:rPr>
        <w:t xml:space="preserve"> </w:t>
      </w:r>
    </w:p>
    <w:p w:rsidR="006C4F9E" w:rsidRDefault="00E24432">
      <w:pPr>
        <w:spacing w:after="105" w:line="259" w:lineRule="auto"/>
        <w:ind w:left="142" w:right="0" w:firstLine="0"/>
        <w:jc w:val="left"/>
      </w:pPr>
      <w:r>
        <w:t xml:space="preserve"> </w:t>
      </w:r>
    </w:p>
    <w:p w:rsidR="006C4F9E" w:rsidRDefault="00E24432">
      <w:pPr>
        <w:ind w:left="137" w:right="349"/>
      </w:pPr>
      <w:r>
        <w:t xml:space="preserve">corresponde la propuesta y ejecución de la política del Gobierno en materia de seguridad ciudadana; la promoción de las condiciones para el ejercicio </w:t>
      </w:r>
      <w:r>
        <w:t>de los derechos fundamentales, en particular, la libertad y seguridad personales, en los términos establecidos en la Constitución Española y en las leyes que los desarrollen; el mando superior y la dirección y coordinación de las Fuerzas y Cuerpos de Segur</w:t>
      </w:r>
      <w:r>
        <w:t xml:space="preserve">idad del Estado </w:t>
      </w:r>
    </w:p>
    <w:p w:rsidR="006C4F9E" w:rsidRDefault="00E24432">
      <w:pPr>
        <w:spacing w:after="105" w:line="259" w:lineRule="auto"/>
        <w:ind w:left="142" w:right="0" w:firstLine="0"/>
        <w:jc w:val="left"/>
      </w:pPr>
      <w:r>
        <w:t xml:space="preserve"> </w:t>
      </w:r>
    </w:p>
    <w:p w:rsidR="006C4F9E" w:rsidRDefault="00E24432">
      <w:pPr>
        <w:ind w:left="137" w:right="349"/>
      </w:pPr>
      <w:r>
        <w:t xml:space="preserve"> </w:t>
      </w:r>
      <w:r>
        <w:rPr>
          <w:b/>
        </w:rPr>
        <w:t>Tercero.-</w:t>
      </w:r>
      <w:r>
        <w:t xml:space="preserve"> Que la Ley 7/1985, de 2 de abril, en su artículo 25, atribuye a los municipios, entre otras, como competencia propia, la policía local.</w:t>
      </w:r>
      <w:r>
        <w:rPr>
          <w:rFonts w:ascii="Times New Roman" w:eastAsia="Times New Roman" w:hAnsi="Times New Roman" w:cs="Times New Roman"/>
          <w:i w:val="0"/>
          <w:sz w:val="24"/>
        </w:rPr>
        <w:t xml:space="preserve"> </w:t>
      </w:r>
    </w:p>
    <w:p w:rsidR="006C4F9E" w:rsidRDefault="00E24432">
      <w:pPr>
        <w:ind w:left="137" w:right="349"/>
      </w:pPr>
      <w:r>
        <w:t xml:space="preserve"> Asimismo, en su artículo 57, establece que la cooperación económica, técnica y administr</w:t>
      </w:r>
      <w:r>
        <w:t>ativa entre la Administración local y las administraciones del Estado y de las Comunidades Autónomas, tanto en servicios locales como en asuntos de interés común, se desarrollará con carácter voluntario, bajo las formas y en los términos previstos en las l</w:t>
      </w:r>
      <w:r>
        <w:t xml:space="preserve">eyes, pudiendo tener lugar, en todo caso, mediante los consorcios o los convenios administrativos que suscriban. </w:t>
      </w:r>
    </w:p>
    <w:p w:rsidR="006C4F9E" w:rsidRDefault="00E24432">
      <w:pPr>
        <w:spacing w:after="0" w:line="259" w:lineRule="auto"/>
        <w:ind w:left="142" w:right="0" w:firstLine="0"/>
        <w:jc w:val="left"/>
      </w:pPr>
      <w:r>
        <w:t xml:space="preserve"> </w:t>
      </w:r>
    </w:p>
    <w:p w:rsidR="006C4F9E" w:rsidRDefault="00E24432">
      <w:pPr>
        <w:ind w:left="137" w:right="349"/>
      </w:pPr>
      <w:r>
        <w:t xml:space="preserve"> </w:t>
      </w:r>
      <w:r>
        <w:rPr>
          <w:b/>
        </w:rPr>
        <w:t>Cuarto.-</w:t>
      </w:r>
      <w:r>
        <w:t xml:space="preserve"> Que las partes son conscientes de la gravedad y persistencia de las infracciones penales cometidas en el ámbito familiar, y más co</w:t>
      </w:r>
      <w:r>
        <w:t>ncretamente en el de la violencia de género, por ello consideran necesario profundizar en las medidas de protección a las víctimas, a través de una adecuada coordinación de las actuaciones entre la Administración General del Estado y de las Entidades Local</w:t>
      </w:r>
      <w:r>
        <w:t>es, con el fin de prevenir y evitar riesgos de nuevas agresiones.</w:t>
      </w:r>
      <w:r>
        <w:rPr>
          <w:rFonts w:ascii="Times New Roman" w:eastAsia="Times New Roman" w:hAnsi="Times New Roman" w:cs="Times New Roman"/>
          <w:i w:val="0"/>
          <w:sz w:val="24"/>
        </w:rPr>
        <w:t xml:space="preserve"> </w:t>
      </w:r>
    </w:p>
    <w:p w:rsidR="006C4F9E" w:rsidRDefault="00E24432">
      <w:pPr>
        <w:ind w:left="137" w:right="349"/>
      </w:pPr>
      <w:r>
        <w:t xml:space="preserve"> En este contexto, resulta fundamental disponer de un registro con la información que permita realizar un seguimiento individualizado de las circunstancias de estas víctimas y de la evoluci</w:t>
      </w:r>
      <w:r>
        <w:t xml:space="preserve">ón del riesgo en que se encuentren. </w:t>
      </w:r>
    </w:p>
    <w:p w:rsidR="006C4F9E" w:rsidRDefault="00E24432">
      <w:pPr>
        <w:spacing w:after="105" w:line="259" w:lineRule="auto"/>
        <w:ind w:left="142" w:right="0" w:firstLine="0"/>
        <w:jc w:val="left"/>
      </w:pPr>
      <w:r>
        <w:t xml:space="preserve"> </w:t>
      </w:r>
    </w:p>
    <w:p w:rsidR="006C4F9E" w:rsidRDefault="00E24432">
      <w:pPr>
        <w:ind w:left="137" w:right="349"/>
      </w:pPr>
      <w:r>
        <w:t xml:space="preserve"> </w:t>
      </w:r>
      <w:r>
        <w:rPr>
          <w:b/>
        </w:rPr>
        <w:t>Quinto.-</w:t>
      </w:r>
      <w:r>
        <w:t xml:space="preserve"> Que en consonancia con la necesidad expuesta de mejorar la eficacia en la protección de las víctimas y en desarrollo de los artículos 31 y 32.2 de la Ley Orgánica 1/2004, de 28 de diciembre, de Medidas de Pr</w:t>
      </w:r>
      <w:r>
        <w:t xml:space="preserve">otección Integral contra la Violencia de Género, el Acuerdo de </w:t>
      </w:r>
    </w:p>
    <w:p w:rsidR="006C4F9E" w:rsidRDefault="00E24432">
      <w:pPr>
        <w:ind w:left="137" w:right="349"/>
      </w:pPr>
      <w:r>
        <w:t>Consejo de Ministros, de 15 de diciembre de 2006, aprobó el “Catálogo de medidas urgentes en la lucha contra la violencia de género”.</w:t>
      </w:r>
      <w:r>
        <w:rPr>
          <w:rFonts w:ascii="Times New Roman" w:eastAsia="Times New Roman" w:hAnsi="Times New Roman" w:cs="Times New Roman"/>
          <w:i w:val="0"/>
          <w:sz w:val="24"/>
        </w:rPr>
        <w:t xml:space="preserve"> </w:t>
      </w:r>
    </w:p>
    <w:p w:rsidR="006C4F9E" w:rsidRDefault="00E24432">
      <w:pPr>
        <w:ind w:left="137" w:right="349"/>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28307" name="Group 28307"/>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679" name="Rectangle 679"/>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Cód. Validación: ACJH3HTREMMKQ93HJYCDAA3XH | Verificac</w:t>
                              </w:r>
                              <w:r>
                                <w:rPr>
                                  <w:i w:val="0"/>
                                  <w:sz w:val="12"/>
                                </w:rPr>
                                <w:t xml:space="preserve">ión: https://candelaria.sedelectronica.es/ </w:t>
                              </w:r>
                            </w:p>
                          </w:txbxContent>
                        </wps:txbx>
                        <wps:bodyPr horzOverflow="overflow" vert="horz" lIns="0" tIns="0" rIns="0" bIns="0" rtlCol="0">
                          <a:noAutofit/>
                        </wps:bodyPr>
                      </wps:wsp>
                      <wps:wsp>
                        <wps:cNvPr id="680" name="Rectangle 680"/>
                        <wps:cNvSpPr/>
                        <wps:spPr>
                          <a:xfrm rot="-5399999">
                            <a:off x="-2014050" y="1365580"/>
                            <a:ext cx="4293726"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6 de 31 </w:t>
                              </w:r>
                            </w:p>
                          </w:txbxContent>
                        </wps:txbx>
                        <wps:bodyPr horzOverflow="overflow" vert="horz" lIns="0" tIns="0" rIns="0" bIns="0" rtlCol="0">
                          <a:noAutofit/>
                        </wps:bodyPr>
                      </wps:wsp>
                    </wpg:wgp>
                  </a:graphicData>
                </a:graphic>
              </wp:anchor>
            </w:drawing>
          </mc:Choice>
          <mc:Fallback xmlns:a="http://schemas.openxmlformats.org/drawingml/2006/main">
            <w:pict>
              <v:group id="Group 28307" style="width:12.7031pt;height:281.028pt;position:absolute;mso-position-horizontal-relative:page;mso-position-horizontal:absolute;margin-left:682.278pt;mso-position-vertical-relative:page;margin-top:530.892pt;" coordsize="1613,35690">
                <v:rect id="Rectangle 679"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680" style="position:absolute;width:42937;height:1132;left:-20140;top:13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 de 31 </w:t>
                        </w:r>
                      </w:p>
                    </w:txbxContent>
                  </v:textbox>
                </v:rect>
                <w10:wrap type="square"/>
              </v:group>
            </w:pict>
          </mc:Fallback>
        </mc:AlternateContent>
      </w:r>
      <w:r>
        <w:t xml:space="preserve"> </w:t>
      </w:r>
      <w:r>
        <w:t xml:space="preserve">Entre las medidas aprobadas se incluye la creación de una nueva base de datos común para las Fuerzas y Cuerpos de Seguridad que permita tener conocimiento permanente de las circunstancias de las víctimas para realizar una valoración del riesgo objetivo de </w:t>
      </w:r>
      <w:r>
        <w:t xml:space="preserve">sufrir nuevas agresiones y adoptar las medidas de protección adecuadas. </w:t>
      </w:r>
    </w:p>
    <w:p w:rsidR="006C4F9E" w:rsidRDefault="00E24432">
      <w:pPr>
        <w:spacing w:after="105" w:line="259" w:lineRule="auto"/>
        <w:ind w:left="142" w:right="0" w:firstLine="0"/>
        <w:jc w:val="left"/>
      </w:pPr>
      <w:r>
        <w:t xml:space="preserve"> </w:t>
      </w:r>
    </w:p>
    <w:p w:rsidR="006C4F9E" w:rsidRDefault="00E24432">
      <w:pPr>
        <w:ind w:left="137" w:right="349"/>
      </w:pPr>
      <w:r>
        <w:t xml:space="preserve">  </w:t>
      </w:r>
      <w:r>
        <w:rPr>
          <w:b/>
        </w:rPr>
        <w:t xml:space="preserve">Sexto.- </w:t>
      </w:r>
      <w:r>
        <w:t>Que en cumplimiento de lo anterior, el Ministerio del Interior ha desarrollado una aplicación informática que da soporte al “Sistema de Seguimiento Integral de los casos de Violencia de Género”, y que constituye un instrumento básico para:</w:t>
      </w:r>
      <w:r>
        <w:rPr>
          <w:rFonts w:ascii="Times New Roman" w:eastAsia="Times New Roman" w:hAnsi="Times New Roman" w:cs="Times New Roman"/>
          <w:i w:val="0"/>
          <w:sz w:val="24"/>
        </w:rPr>
        <w:t xml:space="preserve"> </w:t>
      </w:r>
    </w:p>
    <w:p w:rsidR="006C4F9E" w:rsidRDefault="00E24432">
      <w:pPr>
        <w:numPr>
          <w:ilvl w:val="0"/>
          <w:numId w:val="2"/>
        </w:numPr>
        <w:ind w:right="349"/>
      </w:pPr>
      <w:r>
        <w:t>Integrar la inf</w:t>
      </w:r>
      <w:r>
        <w:t xml:space="preserve">ormación policial, judicial y penitenciaria sobre dicho fenómeno y sus circunstancias, que posibilite y garantice el necesario seguimiento y coordinación de las actuaciones puestas en marcha para la protección de las víctimas. </w:t>
      </w:r>
    </w:p>
    <w:p w:rsidR="006C4F9E" w:rsidRDefault="00E24432">
      <w:pPr>
        <w:numPr>
          <w:ilvl w:val="0"/>
          <w:numId w:val="2"/>
        </w:numPr>
        <w:ind w:right="349"/>
      </w:pPr>
      <w:r>
        <w:t>Realizar la valoración del n</w:t>
      </w:r>
      <w:r>
        <w:t xml:space="preserve">ivel de riesgo de nuevas agresiones, para graduar las respuestas y las medidas policiales de protección. </w:t>
      </w:r>
    </w:p>
    <w:p w:rsidR="006C4F9E" w:rsidRDefault="00E24432">
      <w:pPr>
        <w:numPr>
          <w:ilvl w:val="0"/>
          <w:numId w:val="2"/>
        </w:numPr>
        <w:ind w:right="349"/>
      </w:pPr>
      <w:r>
        <w:t xml:space="preserve">Proporcionar esta información a los diversos operadores que intervienen en la protección institucional. </w:t>
      </w:r>
    </w:p>
    <w:p w:rsidR="006C4F9E" w:rsidRDefault="00E24432">
      <w:pPr>
        <w:spacing w:after="107" w:line="259" w:lineRule="auto"/>
        <w:ind w:left="142" w:right="0" w:firstLine="0"/>
        <w:jc w:val="left"/>
      </w:pPr>
      <w:r>
        <w:t xml:space="preserve"> </w:t>
      </w:r>
    </w:p>
    <w:p w:rsidR="006C4F9E" w:rsidRDefault="00E24432">
      <w:pPr>
        <w:tabs>
          <w:tab w:val="center" w:pos="5277"/>
        </w:tabs>
        <w:spacing w:after="113" w:line="259" w:lineRule="auto"/>
        <w:ind w:left="0" w:right="0" w:firstLine="0"/>
        <w:jc w:val="left"/>
      </w:pPr>
      <w:r>
        <w:rPr>
          <w:b/>
        </w:rPr>
        <w:t xml:space="preserve"> </w:t>
      </w:r>
      <w:r>
        <w:rPr>
          <w:b/>
        </w:rPr>
        <w:tab/>
        <w:t>Séptimo</w:t>
      </w:r>
      <w:r>
        <w:t>.- Que dado que la protección poli</w:t>
      </w:r>
      <w:r>
        <w:t xml:space="preserve">cial a las víctimas corresponde a todas las </w:t>
      </w:r>
    </w:p>
    <w:p w:rsidR="006C4F9E" w:rsidRDefault="00E24432">
      <w:pPr>
        <w:ind w:left="137" w:right="349"/>
      </w:pPr>
      <w:r>
        <w:t>Fuerzas y Cuerpos de Seguridad -estatales, autonómicas y locales-, en el ámbito de sus competencias, según establece el artículo 31 de la Ley Orgánica 1/2004, de 28 de diciembre, la integralidad del Sistema requ</w:t>
      </w:r>
      <w:r>
        <w:t>iere la incorporación al mismo de todas ellas.</w:t>
      </w:r>
      <w:r>
        <w:rPr>
          <w:rFonts w:ascii="Times New Roman" w:eastAsia="Times New Roman" w:hAnsi="Times New Roman" w:cs="Times New Roman"/>
          <w:i w:val="0"/>
          <w:sz w:val="24"/>
        </w:rPr>
        <w:t xml:space="preserve"> </w:t>
      </w:r>
    </w:p>
    <w:p w:rsidR="006C4F9E" w:rsidRDefault="00E24432">
      <w:pPr>
        <w:spacing w:after="107" w:line="259" w:lineRule="auto"/>
        <w:ind w:left="142" w:right="0" w:firstLine="0"/>
        <w:jc w:val="left"/>
      </w:pPr>
      <w:r>
        <w:t xml:space="preserve"> </w:t>
      </w:r>
    </w:p>
    <w:p w:rsidR="006C4F9E" w:rsidRDefault="00E24432">
      <w:pPr>
        <w:ind w:left="137" w:right="349"/>
      </w:pPr>
      <w:r>
        <w:rPr>
          <w:b/>
        </w:rPr>
        <w:t xml:space="preserve"> </w:t>
      </w:r>
      <w:r>
        <w:t>Por lo expuesto, las partes acuerdan suscribir el presente convenio que se regirá por las siguientes,</w:t>
      </w:r>
      <w:r>
        <w:rPr>
          <w:rFonts w:ascii="Times New Roman" w:eastAsia="Times New Roman" w:hAnsi="Times New Roman" w:cs="Times New Roman"/>
          <w:i w:val="0"/>
          <w:sz w:val="24"/>
        </w:rPr>
        <w:t xml:space="preserve"> </w:t>
      </w:r>
    </w:p>
    <w:p w:rsidR="006C4F9E" w:rsidRDefault="00E24432">
      <w:pPr>
        <w:pStyle w:val="Ttulo2"/>
        <w:ind w:left="10" w:right="221"/>
      </w:pPr>
      <w:r>
        <w:t xml:space="preserve">CLÁUSULAS </w:t>
      </w:r>
    </w:p>
    <w:p w:rsidR="006C4F9E" w:rsidRDefault="00E24432">
      <w:pPr>
        <w:spacing w:after="119" w:line="259" w:lineRule="auto"/>
        <w:ind w:left="142" w:right="0" w:firstLine="0"/>
        <w:jc w:val="left"/>
      </w:pPr>
      <w:r>
        <w:t xml:space="preserve"> </w:t>
      </w:r>
    </w:p>
    <w:p w:rsidR="006C4F9E" w:rsidRDefault="00E24432">
      <w:pPr>
        <w:tabs>
          <w:tab w:val="center" w:pos="2458"/>
        </w:tabs>
        <w:spacing w:after="86" w:line="259" w:lineRule="auto"/>
        <w:ind w:left="0" w:right="0" w:firstLine="0"/>
        <w:jc w:val="left"/>
      </w:pPr>
      <w:r>
        <w:rPr>
          <w:b/>
        </w:rPr>
        <w:t xml:space="preserve"> </w:t>
      </w:r>
      <w:r>
        <w:rPr>
          <w:b/>
        </w:rPr>
        <w:tab/>
        <w:t>Primera.- Objeto del Convenio.</w:t>
      </w:r>
      <w:r>
        <w:rPr>
          <w:rFonts w:ascii="Times New Roman" w:eastAsia="Times New Roman" w:hAnsi="Times New Roman" w:cs="Times New Roman"/>
          <w:i w:val="0"/>
          <w:sz w:val="24"/>
        </w:rPr>
        <w:t xml:space="preserve"> </w:t>
      </w:r>
    </w:p>
    <w:p w:rsidR="006C4F9E" w:rsidRDefault="00E24432">
      <w:pPr>
        <w:ind w:left="137" w:right="349"/>
      </w:pPr>
      <w:r>
        <w:t xml:space="preserve"> El presente convenio tiene por objeto establecer la </w:t>
      </w:r>
      <w:r>
        <w:t>forma de colaboración entre la Secretaría de Estado de Seguridad y el Ayuntamiento para la adecuación de los mecanismos técnicos informáticos necesarios para que los miembros del Cuerpo de Policía Local de la Entidad Local que actúen en materia de Violenci</w:t>
      </w:r>
      <w:r>
        <w:t xml:space="preserve">a de Género se incorporen al "Sistema de Seguimiento integral de los casos de Violencia de Género" del Ministerio del Interior. </w:t>
      </w:r>
    </w:p>
    <w:p w:rsidR="006C4F9E" w:rsidRDefault="00E24432">
      <w:pPr>
        <w:spacing w:after="105" w:line="259" w:lineRule="auto"/>
        <w:ind w:left="142" w:right="0" w:firstLine="0"/>
        <w:jc w:val="left"/>
      </w:pPr>
      <w:r>
        <w:t xml:space="preserve"> </w:t>
      </w:r>
    </w:p>
    <w:p w:rsidR="006C4F9E" w:rsidRDefault="00E24432">
      <w:pPr>
        <w:spacing w:after="105" w:line="259" w:lineRule="auto"/>
        <w:ind w:left="142" w:right="0" w:firstLine="0"/>
        <w:jc w:val="left"/>
      </w:pPr>
      <w:r>
        <w:t xml:space="preserve"> </w:t>
      </w:r>
    </w:p>
    <w:p w:rsidR="006C4F9E" w:rsidRDefault="00E24432">
      <w:pPr>
        <w:spacing w:after="105"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28256" name="Group 28256"/>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770" name="Rectangle 770"/>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Cód. Validación: ACJH3HTREMMKQ93HJYCDAA3XH | Verificación: https://candelaria.sedelectronica.es/ </w:t>
                              </w:r>
                            </w:p>
                          </w:txbxContent>
                        </wps:txbx>
                        <wps:bodyPr horzOverflow="overflow" vert="horz" lIns="0" tIns="0" rIns="0" bIns="0" rtlCol="0">
                          <a:noAutofit/>
                        </wps:bodyPr>
                      </wps:wsp>
                      <wps:wsp>
                        <wps:cNvPr id="771" name="Rectangle 771"/>
                        <wps:cNvSpPr/>
                        <wps:spPr>
                          <a:xfrm rot="-5399999">
                            <a:off x="-2014050" y="1365580"/>
                            <a:ext cx="4293726" cy="113224"/>
                          </a:xfrm>
                          <a:prstGeom prst="rect">
                            <a:avLst/>
                          </a:prstGeom>
                          <a:ln>
                            <a:noFill/>
                          </a:ln>
                        </wps:spPr>
                        <wps:txbx>
                          <w:txbxContent>
                            <w:p w:rsidR="006C4F9E" w:rsidRDefault="00E24432">
                              <w:pPr>
                                <w:spacing w:after="160" w:line="259" w:lineRule="auto"/>
                                <w:ind w:left="0" w:right="0" w:firstLine="0"/>
                                <w:jc w:val="left"/>
                              </w:pPr>
                              <w:r>
                                <w:rPr>
                                  <w:i w:val="0"/>
                                  <w:sz w:val="12"/>
                                </w:rPr>
                                <w:t>Documento firmado el</w:t>
                              </w:r>
                              <w:r>
                                <w:rPr>
                                  <w:i w:val="0"/>
                                  <w:sz w:val="12"/>
                                </w:rPr>
                                <w:t xml:space="preserve">ectrónicamente desde la plataforma esPublico Gestiona | Página 7 de 31 </w:t>
                              </w:r>
                            </w:p>
                          </w:txbxContent>
                        </wps:txbx>
                        <wps:bodyPr horzOverflow="overflow" vert="horz" lIns="0" tIns="0" rIns="0" bIns="0" rtlCol="0">
                          <a:noAutofit/>
                        </wps:bodyPr>
                      </wps:wsp>
                    </wpg:wgp>
                  </a:graphicData>
                </a:graphic>
              </wp:anchor>
            </w:drawing>
          </mc:Choice>
          <mc:Fallback xmlns:a="http://schemas.openxmlformats.org/drawingml/2006/main">
            <w:pict>
              <v:group id="Group 28256" style="width:12.7031pt;height:281.028pt;position:absolute;mso-position-horizontal-relative:page;mso-position-horizontal:absolute;margin-left:682.278pt;mso-position-vertical-relative:page;margin-top:530.892pt;" coordsize="1613,35690">
                <v:rect id="Rectangle 770"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771" style="position:absolute;width:42937;height:1132;left:-20140;top:13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 de 31 </w:t>
                        </w:r>
                      </w:p>
                    </w:txbxContent>
                  </v:textbox>
                </v:rect>
                <w10:wrap type="square"/>
              </v:group>
            </w:pict>
          </mc:Fallback>
        </mc:AlternateContent>
      </w:r>
      <w:r>
        <w:t xml:space="preserve"> </w:t>
      </w:r>
    </w:p>
    <w:p w:rsidR="006C4F9E" w:rsidRDefault="00E24432">
      <w:pPr>
        <w:tabs>
          <w:tab w:val="center" w:pos="3601"/>
        </w:tabs>
        <w:spacing w:after="113" w:line="259" w:lineRule="auto"/>
        <w:ind w:left="0" w:right="0" w:firstLine="0"/>
        <w:jc w:val="left"/>
      </w:pPr>
      <w:r>
        <w:rPr>
          <w:b/>
        </w:rPr>
        <w:t xml:space="preserve"> </w:t>
      </w:r>
      <w:r>
        <w:rPr>
          <w:b/>
        </w:rPr>
        <w:tab/>
        <w:t xml:space="preserve">Segunda.- Adecuación de los sistemas informáticos. </w:t>
      </w:r>
    </w:p>
    <w:p w:rsidR="006C4F9E" w:rsidRDefault="00E24432">
      <w:pPr>
        <w:ind w:left="137" w:right="349"/>
      </w:pPr>
      <w:r>
        <w:t xml:space="preserve">  Los Servicios Técnicos del Ministerio de Interior y los del Ayuntamiento estudiarán conjuntamente los procedimientos necesario</w:t>
      </w:r>
      <w:r>
        <w:t xml:space="preserve">s para adecuar sus sistemas informáticos y permitir las conexiones necesarias, ejecutándolas cada uno en su ámbito competencial. </w:t>
      </w:r>
    </w:p>
    <w:p w:rsidR="006C4F9E" w:rsidRDefault="00E24432">
      <w:pPr>
        <w:spacing w:after="121" w:line="259" w:lineRule="auto"/>
        <w:ind w:left="142" w:right="0" w:firstLine="0"/>
        <w:jc w:val="left"/>
      </w:pPr>
      <w:r>
        <w:rPr>
          <w:b/>
        </w:rPr>
        <w:t xml:space="preserve"> </w:t>
      </w:r>
    </w:p>
    <w:p w:rsidR="006C4F9E" w:rsidRDefault="00E24432">
      <w:pPr>
        <w:tabs>
          <w:tab w:val="center" w:pos="4686"/>
        </w:tabs>
        <w:spacing w:after="86" w:line="259" w:lineRule="auto"/>
        <w:ind w:left="0" w:right="0" w:firstLine="0"/>
        <w:jc w:val="left"/>
      </w:pPr>
      <w:r>
        <w:rPr>
          <w:b/>
        </w:rPr>
        <w:t xml:space="preserve"> </w:t>
      </w:r>
      <w:r>
        <w:rPr>
          <w:b/>
        </w:rPr>
        <w:tab/>
        <w:t>Tercera</w:t>
      </w:r>
      <w:r>
        <w:t xml:space="preserve">.- </w:t>
      </w:r>
      <w:r>
        <w:rPr>
          <w:b/>
        </w:rPr>
        <w:t xml:space="preserve">Compromisos que asume la Secretaría de Estado de Seguridad. </w:t>
      </w:r>
      <w:r>
        <w:rPr>
          <w:rFonts w:ascii="Times New Roman" w:eastAsia="Times New Roman" w:hAnsi="Times New Roman" w:cs="Times New Roman"/>
          <w:i w:val="0"/>
          <w:sz w:val="24"/>
        </w:rPr>
        <w:t xml:space="preserve"> </w:t>
      </w:r>
    </w:p>
    <w:p w:rsidR="006C4F9E" w:rsidRDefault="00E24432">
      <w:pPr>
        <w:numPr>
          <w:ilvl w:val="0"/>
          <w:numId w:val="3"/>
        </w:numPr>
        <w:ind w:right="349" w:firstLine="708"/>
      </w:pPr>
      <w:r>
        <w:t>Promoverá y facilitará la organización de formaciones en el uso y funcionalidades del sistema VioGén, aportando las directrices, material y apoyo necesario, a solicitud de la Unidad de Coordinación de Violencia/Unidad de Violencia (UCV/UV) de la Delegación</w:t>
      </w:r>
      <w:r>
        <w:t xml:space="preserve"> del Gobierno/Subdelegación del Gobierno. Corresponde a dicha Unidad promover las actuaciones tendentes a la formación y especialización de profesionales que intervienen, desde sus respectivos ámbitos de actuación, en las situaciones de violencia de género</w:t>
      </w:r>
      <w:r>
        <w:t>, incluyendo los Cuerpos de Policía Local. Para ello deberá recabar la colaboración del Cuerpo estatal competente en la demarcación con el que el Cuerpo de Policía Local suscribió el oportuno Protocolo de Coordinación y Colaboración en materia de violencia</w:t>
      </w:r>
      <w:r>
        <w:t xml:space="preserve"> de género, requisito previo para la suscripción del presente Convenio. </w:t>
      </w:r>
    </w:p>
    <w:p w:rsidR="006C4F9E" w:rsidRDefault="00E24432">
      <w:pPr>
        <w:numPr>
          <w:ilvl w:val="0"/>
          <w:numId w:val="3"/>
        </w:numPr>
        <w:ind w:right="349" w:firstLine="708"/>
      </w:pPr>
      <w:r>
        <w:t>Establecerá los controles de seguridad oportunos en los accesos al Sistema y contará con un procedimiento de auditoría para garantizar el correcto uso del Sistema y acceso a la inform</w:t>
      </w:r>
      <w:r>
        <w:t xml:space="preserve">ación alojada en este por parte de los usuarios del Cuerpo de Policía Local habilitados. </w:t>
      </w:r>
    </w:p>
    <w:p w:rsidR="006C4F9E" w:rsidRDefault="00E24432">
      <w:pPr>
        <w:spacing w:after="105" w:line="259" w:lineRule="auto"/>
        <w:ind w:left="850" w:right="0" w:firstLine="0"/>
        <w:jc w:val="left"/>
      </w:pPr>
      <w:r>
        <w:t xml:space="preserve"> </w:t>
      </w:r>
    </w:p>
    <w:p w:rsidR="006C4F9E" w:rsidRDefault="00E24432">
      <w:pPr>
        <w:numPr>
          <w:ilvl w:val="0"/>
          <w:numId w:val="3"/>
        </w:numPr>
        <w:ind w:right="349" w:firstLine="708"/>
      </w:pPr>
      <w:r>
        <w:t xml:space="preserve">Podrá dar de baja a usuarios del Cuerpo de Policía Local que, habiendo sido habilitados para acceder al Sistema, no lo hayan hecho en un plazo superior a un año. </w:t>
      </w:r>
    </w:p>
    <w:p w:rsidR="006C4F9E" w:rsidRDefault="00E24432">
      <w:pPr>
        <w:spacing w:after="106" w:line="259" w:lineRule="auto"/>
        <w:ind w:left="850" w:right="0" w:firstLine="0"/>
        <w:jc w:val="left"/>
      </w:pPr>
      <w:r>
        <w:t xml:space="preserve"> </w:t>
      </w:r>
    </w:p>
    <w:p w:rsidR="006C4F9E" w:rsidRDefault="00E24432">
      <w:pPr>
        <w:spacing w:after="32" w:line="365" w:lineRule="auto"/>
        <w:ind w:left="137" w:right="0"/>
        <w:jc w:val="left"/>
      </w:pPr>
      <w:r>
        <w:rPr>
          <w:b/>
        </w:rPr>
        <w:t xml:space="preserve"> </w:t>
      </w:r>
      <w:r>
        <w:rPr>
          <w:b/>
        </w:rPr>
        <w:tab/>
        <w:t xml:space="preserve">Cuarta.- Compromisos que asume el Ayuntamiento a través del Cuerpo de Policía Local. </w:t>
      </w:r>
    </w:p>
    <w:p w:rsidR="006C4F9E" w:rsidRDefault="00E24432">
      <w:pPr>
        <w:numPr>
          <w:ilvl w:val="0"/>
          <w:numId w:val="4"/>
        </w:numPr>
        <w:ind w:right="349"/>
      </w:pPr>
      <w:r>
        <w:t>Aplicar el “Protocolo para la valoración policial del nivel de riesgo de violencia de género” en los supuestos de la Ley Orgánica 1/2004 de 28 de diciembre, en los tér</w:t>
      </w:r>
      <w:r>
        <w:t xml:space="preserve">minos previstos en la Instrucción 4/2019 de 6 de marzo, y con las necesarias adecuaciones derivadas de su ámbito competencial y conforme a los criterios establecidos en el Protocolo de Coordinación y Colaboración en materia de violencia de género suscrito </w:t>
      </w:r>
      <w:r>
        <w:t xml:space="preserve">con el Cuerpo Policial estatal competente en la demarcación. </w:t>
      </w:r>
    </w:p>
    <w:p w:rsidR="006C4F9E" w:rsidRDefault="00E24432">
      <w:pPr>
        <w:numPr>
          <w:ilvl w:val="0"/>
          <w:numId w:val="4"/>
        </w:numPr>
        <w:spacing w:after="1" w:line="360" w:lineRule="auto"/>
        <w:ind w:right="349"/>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28462" name="Group 28462"/>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853" name="Rectangle 853"/>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Cód. Validación: ACJH3HTREMMKQ93HJYCDAA3XH | Verificación: https://candelaria.sedelectronica.es/ </w:t>
                              </w:r>
                            </w:p>
                          </w:txbxContent>
                        </wps:txbx>
                        <wps:bodyPr horzOverflow="overflow" vert="horz" lIns="0" tIns="0" rIns="0" bIns="0" rtlCol="0">
                          <a:noAutofit/>
                        </wps:bodyPr>
                      </wps:wsp>
                      <wps:wsp>
                        <wps:cNvPr id="854" name="Rectangle 854"/>
                        <wps:cNvSpPr/>
                        <wps:spPr>
                          <a:xfrm rot="-5399999">
                            <a:off x="-2014050" y="1365580"/>
                            <a:ext cx="4293726"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8 de 31 </w:t>
                              </w:r>
                            </w:p>
                          </w:txbxContent>
                        </wps:txbx>
                        <wps:bodyPr horzOverflow="overflow" vert="horz" lIns="0" tIns="0" rIns="0" bIns="0" rtlCol="0">
                          <a:noAutofit/>
                        </wps:bodyPr>
                      </wps:wsp>
                    </wpg:wgp>
                  </a:graphicData>
                </a:graphic>
              </wp:anchor>
            </w:drawing>
          </mc:Choice>
          <mc:Fallback xmlns:a="http://schemas.openxmlformats.org/drawingml/2006/main">
            <w:pict>
              <v:group id="Group 28462" style="width:12.7031pt;height:281.028pt;position:absolute;mso-position-horizontal-relative:page;mso-position-horizontal:absolute;margin-left:682.278pt;mso-position-vertical-relative:page;margin-top:530.892pt;" coordsize="1613,35690">
                <v:rect id="Rectangle 853"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854" style="position:absolute;width:42937;height:1132;left:-20140;top:13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 de 31 </w:t>
                        </w:r>
                      </w:p>
                    </w:txbxContent>
                  </v:textbox>
                </v:rect>
                <w10:wrap type="square"/>
              </v:group>
            </w:pict>
          </mc:Fallback>
        </mc:AlternateContent>
      </w:r>
      <w:r>
        <w:t>Solicitar a través del Administrador Territorial / General del Sistema VioGén, competente en la demarcación, que se habilite usuarios del Cuerpo de Policía Local, en funciones de violencia de género, para acceder al Sistema VioGén y desempeñar las funcion</w:t>
      </w:r>
      <w:r>
        <w:t xml:space="preserve">es previstas en el Protocolo de Coordinación y Colaboración en materia de violencia de género suscrito por ambos Cuerpos.  </w:t>
      </w:r>
    </w:p>
    <w:p w:rsidR="006C4F9E" w:rsidRDefault="00E24432">
      <w:pPr>
        <w:numPr>
          <w:ilvl w:val="0"/>
          <w:numId w:val="4"/>
        </w:numPr>
        <w:ind w:right="349"/>
      </w:pPr>
      <w:r>
        <w:t>Cualquier incidencia en la habilitación de usuarios deberá ser puesta en conocimiento de la Administración Central del Sistema VioGé</w:t>
      </w:r>
      <w:r>
        <w:t xml:space="preserve">n a través del Administrador General de las Fuerzas y Cuerpos de Seguridad del Estado, competente en su demarcación. </w:t>
      </w:r>
    </w:p>
    <w:p w:rsidR="006C4F9E" w:rsidRDefault="00E24432">
      <w:pPr>
        <w:numPr>
          <w:ilvl w:val="0"/>
          <w:numId w:val="4"/>
        </w:numPr>
        <w:ind w:right="349"/>
      </w:pPr>
      <w:r>
        <w:t>Facilitar a la Administración Central del Sistema VioGén una relación permanentemente actualizada de usuarios de dicha Policía Local debid</w:t>
      </w:r>
      <w:r>
        <w:t xml:space="preserve">amente identificados y autorizados para conectarse al Sistema y velar porque estos utilicen correctamente tanto sus claves de acceso como la información a la que accedan a través del Sistema. </w:t>
      </w:r>
    </w:p>
    <w:p w:rsidR="006C4F9E" w:rsidRDefault="00E24432">
      <w:pPr>
        <w:numPr>
          <w:ilvl w:val="0"/>
          <w:numId w:val="4"/>
        </w:numPr>
        <w:spacing w:after="113"/>
        <w:ind w:right="349"/>
      </w:pPr>
      <w:r>
        <w:t>Promocionar y estimular a los usuarios del Cuerpo de Policía Lo</w:t>
      </w:r>
      <w:r>
        <w:t>cal habilitados en el acceso al Sistema, tanto en modo consulta, como mediante la introducción y/o actualización de datos significativos para la protección de las víctimas en el contexto de su ámbito territorial y competencial, según lo contenido en el Pro</w:t>
      </w:r>
      <w:r>
        <w:t xml:space="preserve">tocolo de Coordinación y Colaboración en materia de violencia de género suscrito con el Cuerpo Policial Estatal y siguiendo las instrucciones de procedimiento recogidas en los Manuales de usuario y/o proporcionadas por la Administración Central VioGén. </w:t>
      </w:r>
    </w:p>
    <w:p w:rsidR="006C4F9E" w:rsidRDefault="00E24432">
      <w:pPr>
        <w:spacing w:after="105" w:line="259" w:lineRule="auto"/>
        <w:ind w:left="142" w:right="0" w:firstLine="0"/>
        <w:jc w:val="left"/>
      </w:pPr>
      <w:r>
        <w:t xml:space="preserve"> </w:t>
      </w:r>
    </w:p>
    <w:p w:rsidR="006C4F9E" w:rsidRDefault="00E24432">
      <w:pPr>
        <w:tabs>
          <w:tab w:val="center" w:pos="3483"/>
        </w:tabs>
        <w:spacing w:after="115" w:line="259" w:lineRule="auto"/>
        <w:ind w:left="0" w:right="0" w:firstLine="0"/>
        <w:jc w:val="left"/>
      </w:pPr>
      <w:r>
        <w:rPr>
          <w:b/>
        </w:rPr>
        <w:t xml:space="preserve"> </w:t>
      </w:r>
      <w:r>
        <w:rPr>
          <w:b/>
        </w:rPr>
        <w:tab/>
        <w:t xml:space="preserve">Quinta.- Protección de datos de carácter personal. </w:t>
      </w:r>
    </w:p>
    <w:p w:rsidR="006C4F9E" w:rsidRDefault="00E24432">
      <w:pPr>
        <w:numPr>
          <w:ilvl w:val="0"/>
          <w:numId w:val="5"/>
        </w:numPr>
        <w:ind w:right="349"/>
      </w:pPr>
      <w:r>
        <w:t>Las partes se comprometen a mantener en secreto todos los datos e informaciones facilitados por la otra parte y que sean concernientes a la ejecución del objeto del presente convenio. En particular, ser</w:t>
      </w:r>
      <w:r>
        <w:t>á considerado como información confidencial todo el saber hacer resultante de la ejecución del objeto del mismo, debiendo las partes mantener dicha información en reserva y secreto y no revelarla de ninguna forma, total o parcialmente, a ninguna persona fí</w:t>
      </w:r>
      <w:r>
        <w:t xml:space="preserve">sica o jurídica que no sea parte del convenio. </w:t>
      </w:r>
    </w:p>
    <w:p w:rsidR="006C4F9E" w:rsidRDefault="00E24432">
      <w:pPr>
        <w:numPr>
          <w:ilvl w:val="0"/>
          <w:numId w:val="5"/>
        </w:numPr>
        <w:ind w:right="349"/>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28151" name="Group 28151"/>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945" name="Rectangle 945"/>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Cód. Validación: ACJH3HTREMMKQ93HJYCDAA3XH | Verificación: https://candelaria.sedelectronica.es/ </w:t>
                              </w:r>
                            </w:p>
                          </w:txbxContent>
                        </wps:txbx>
                        <wps:bodyPr horzOverflow="overflow" vert="horz" lIns="0" tIns="0" rIns="0" bIns="0" rtlCol="0">
                          <a:noAutofit/>
                        </wps:bodyPr>
                      </wps:wsp>
                      <wps:wsp>
                        <wps:cNvPr id="946" name="Rectangle 946"/>
                        <wps:cNvSpPr/>
                        <wps:spPr>
                          <a:xfrm rot="-5399999">
                            <a:off x="-2014050" y="1365580"/>
                            <a:ext cx="4293726"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9 de 31 </w:t>
                              </w:r>
                            </w:p>
                          </w:txbxContent>
                        </wps:txbx>
                        <wps:bodyPr horzOverflow="overflow" vert="horz" lIns="0" tIns="0" rIns="0" bIns="0" rtlCol="0">
                          <a:noAutofit/>
                        </wps:bodyPr>
                      </wps:wsp>
                    </wpg:wgp>
                  </a:graphicData>
                </a:graphic>
              </wp:anchor>
            </w:drawing>
          </mc:Choice>
          <mc:Fallback xmlns:a="http://schemas.openxmlformats.org/drawingml/2006/main">
            <w:pict>
              <v:group id="Group 28151" style="width:12.7031pt;height:281.028pt;position:absolute;mso-position-horizontal-relative:page;mso-position-horizontal:absolute;margin-left:682.278pt;mso-position-vertical-relative:page;margin-top:530.892pt;" coordsize="1613,35690">
                <v:rect id="Rectangle 945"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946" style="position:absolute;width:42937;height:1132;left:-20140;top:13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 de 31 </w:t>
                        </w:r>
                      </w:p>
                    </w:txbxContent>
                  </v:textbox>
                </v:rect>
                <w10:wrap type="square"/>
              </v:group>
            </w:pict>
          </mc:Fallback>
        </mc:AlternateContent>
      </w:r>
      <w:r>
        <w:t>Las partes se</w:t>
      </w:r>
      <w:r>
        <w:t xml:space="preserve"> obligan al cumplimiento de lo previsto en la normativa vigente en materia de protección de datos y, en concreto, a lo dispuesto en la Directiva (UE) 2016/680 del Parlamento Europeo y del Consejo, de 27 de abril de 2016, relativa a la protección de las per</w:t>
      </w:r>
      <w:r>
        <w:t>sonas físicas en lo que respecta al tratamiento de datos personales por parte de las autoridades competentes para fines de prevención, investigación, detección o enjuiciamiento de infracciones penales o de ejecución de sanciones penales, y a la libre circu</w:t>
      </w:r>
      <w:r>
        <w:t xml:space="preserve">lación de dichos datos y por la que se deroga la Decisión Marco 2008/977/JAI del Consejo, y en la normativa nacional que la transponga.  </w:t>
      </w:r>
    </w:p>
    <w:p w:rsidR="006C4F9E" w:rsidRDefault="00E24432">
      <w:pPr>
        <w:ind w:left="137" w:right="349"/>
      </w:pPr>
      <w:r>
        <w:t xml:space="preserve"> </w:t>
      </w:r>
      <w:r>
        <w:t>A estos efectos, las entidades firmantes del convenio tendrán la consideración de responsables de los tratamientos propios en los que se incorporen datos de carácter personal respectivamente recabados en el ámbito del Sistema de Seguimiento Integral en los</w:t>
      </w:r>
      <w:r>
        <w:t xml:space="preserve"> casos de Violencia de Género (Sistema VioGén). El acceso a los datos por parte de una de las entidades al tratamiento de la otra parte, se realizará con la condición de encargado de tratamiento, única y exclusivamente con la finalidad derivada de la reali</w:t>
      </w:r>
      <w:r>
        <w:t>zación de las actividades objeto del convenio. Los datos de carácter personal no serán cedidos ni comunicados a terceros, salvo cuando se cedan a encargados de tratamiento legitimados o cuando se cedan a otras Administraciones Públicas conforme a lo previs</w:t>
      </w:r>
      <w:r>
        <w:t xml:space="preserve">to legalmente. </w:t>
      </w:r>
    </w:p>
    <w:p w:rsidR="006C4F9E" w:rsidRDefault="00E24432">
      <w:pPr>
        <w:numPr>
          <w:ilvl w:val="0"/>
          <w:numId w:val="6"/>
        </w:numPr>
        <w:ind w:right="349"/>
      </w:pPr>
      <w:r>
        <w:t>En relación con los datos personales necesarios para el cumplimiento del objeto del presente convenio, actuarán como responsables del tratamiento la Secretaría de Estado de Seguridad y la Entidad Local, legitimados sobre la base del cumplim</w:t>
      </w:r>
      <w:r>
        <w:t>iento de una obligación legal aplicable al responsable del tratamiento y para el cumplimiento de una misión realizada en interés público o en el ejercicio de poderes públicos conferidos al responsable del tratamiento, al amparo de lo previsto en el artícul</w:t>
      </w:r>
      <w:r>
        <w:t xml:space="preserve">o 6.1.c) y e), respectivamente, del Reglamento General de Protección de Datos. </w:t>
      </w:r>
    </w:p>
    <w:p w:rsidR="006C4F9E" w:rsidRDefault="00E24432">
      <w:pPr>
        <w:numPr>
          <w:ilvl w:val="0"/>
          <w:numId w:val="6"/>
        </w:numPr>
        <w:ind w:right="349"/>
      </w:pPr>
      <w:r>
        <w:t>Los datos objeto de tratamiento tendrán por finalidad mejorar la eficacia en la protección de las víctimas de violencia doméstica y de género; facilitar el seguimiento de las c</w:t>
      </w:r>
      <w:r>
        <w:t xml:space="preserve">ircunstancias de riesgo que concurren en ellas; alertar de su evolución, permitiendo que se adopten las medidas de protección adecuadas; y prevenir el riesgo de nuevas agresiones. Se clasificarán en las siguientes categorías: datos relativos a la comisión </w:t>
      </w:r>
      <w:r>
        <w:t xml:space="preserve">de infracciones penales relacionadas con la violencia doméstica y de género; de carácter identificativo; de características personales; y de carácter asistencial.  </w:t>
      </w:r>
    </w:p>
    <w:p w:rsidR="006C4F9E" w:rsidRDefault="00E24432">
      <w:pPr>
        <w:numPr>
          <w:ilvl w:val="0"/>
          <w:numId w:val="6"/>
        </w:numPr>
        <w:ind w:right="349"/>
      </w:pPr>
      <w:r>
        <w:t>Las partes firmantes están obligadas a implantar medidas técnicas y organizativas necesaria</w:t>
      </w:r>
      <w:r>
        <w:t xml:space="preserve">s que garanticen la seguridad e integridad de los datos de carácter personal y eviten su alteración, pérdida, tratamiento o acceso no autorizado.  </w:t>
      </w:r>
    </w:p>
    <w:p w:rsidR="006C4F9E" w:rsidRDefault="00E24432">
      <w:pPr>
        <w:numPr>
          <w:ilvl w:val="0"/>
          <w:numId w:val="6"/>
        </w:numPr>
        <w:ind w:right="349"/>
      </w:pPr>
      <w:r>
        <w:t xml:space="preserve">Las partes firmantes del convenio quedan exoneradas de cualquier responsabilidad que se pudiera generar por </w:t>
      </w:r>
      <w:r>
        <w:t xml:space="preserve">incumplimiento de las obligaciones anteriores efectuada por cualquiera otra parte. En caso de quebrantamiento de las obligaciones asumidas, la entidad que los hubiera cometido responderá de las infracciones en que hubiera incurrido. </w:t>
      </w:r>
    </w:p>
    <w:p w:rsidR="006C4F9E" w:rsidRDefault="00E24432">
      <w:pPr>
        <w:spacing w:after="119" w:line="259" w:lineRule="auto"/>
        <w:ind w:left="142" w:right="0" w:firstLine="0"/>
        <w:jc w:val="left"/>
      </w:pPr>
      <w:r>
        <w:t xml:space="preserve"> </w:t>
      </w:r>
    </w:p>
    <w:p w:rsidR="006C4F9E" w:rsidRDefault="00E24432">
      <w:pPr>
        <w:tabs>
          <w:tab w:val="center" w:pos="2695"/>
        </w:tabs>
        <w:spacing w:after="86"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28573" name="Group 28573"/>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1053" name="Rectangle 1053"/>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Cód. Validación: </w:t>
                              </w:r>
                              <w:r>
                                <w:rPr>
                                  <w:i w:val="0"/>
                                  <w:sz w:val="12"/>
                                </w:rPr>
                                <w:t xml:space="preserve">ACJH3HTREMMKQ93HJYCDAA3XH | Verificación: https://candelaria.sedelectronica.es/ </w:t>
                              </w:r>
                            </w:p>
                          </w:txbxContent>
                        </wps:txbx>
                        <wps:bodyPr horzOverflow="overflow" vert="horz" lIns="0" tIns="0" rIns="0" bIns="0" rtlCol="0">
                          <a:noAutofit/>
                        </wps:bodyPr>
                      </wps:wsp>
                      <wps:wsp>
                        <wps:cNvPr id="1054" name="Rectangle 1054"/>
                        <wps:cNvSpPr/>
                        <wps:spPr>
                          <a:xfrm rot="-5399999">
                            <a:off x="-2042224" y="1337407"/>
                            <a:ext cx="435007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10 de 31 </w:t>
                              </w:r>
                            </w:p>
                          </w:txbxContent>
                        </wps:txbx>
                        <wps:bodyPr horzOverflow="overflow" vert="horz" lIns="0" tIns="0" rIns="0" bIns="0" rtlCol="0">
                          <a:noAutofit/>
                        </wps:bodyPr>
                      </wps:wsp>
                    </wpg:wgp>
                  </a:graphicData>
                </a:graphic>
              </wp:anchor>
            </w:drawing>
          </mc:Choice>
          <mc:Fallback xmlns:a="http://schemas.openxmlformats.org/drawingml/2006/main">
            <w:pict>
              <v:group id="Group 28573" style="width:12.7031pt;height:281.028pt;position:absolute;mso-position-horizontal-relative:page;mso-position-horizontal:absolute;margin-left:682.278pt;mso-position-vertical-relative:page;margin-top:530.892pt;" coordsize="1613,35690">
                <v:rect id="Rectangle 1053"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1054" style="position:absolute;width:43500;height:1132;left:-20422;top:133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 de 31 </w:t>
                        </w:r>
                      </w:p>
                    </w:txbxContent>
                  </v:textbox>
                </v:rect>
                <w10:wrap type="square"/>
              </v:group>
            </w:pict>
          </mc:Fallback>
        </mc:AlternateContent>
      </w:r>
      <w:r>
        <w:t xml:space="preserve"> </w:t>
      </w:r>
      <w:r>
        <w:tab/>
        <w:t xml:space="preserve"> </w:t>
      </w:r>
      <w:r>
        <w:rPr>
          <w:b/>
        </w:rPr>
        <w:t>Sexta.- Financiación del Convenio.</w:t>
      </w:r>
      <w:r>
        <w:rPr>
          <w:rFonts w:ascii="Times New Roman" w:eastAsia="Times New Roman" w:hAnsi="Times New Roman" w:cs="Times New Roman"/>
          <w:i w:val="0"/>
          <w:sz w:val="24"/>
        </w:rPr>
        <w:t xml:space="preserve"> </w:t>
      </w:r>
    </w:p>
    <w:p w:rsidR="006C4F9E" w:rsidRDefault="00E24432">
      <w:pPr>
        <w:ind w:left="137" w:right="349"/>
      </w:pPr>
      <w:r>
        <w:t xml:space="preserve"> El presente convenio no conlleva coste p</w:t>
      </w:r>
      <w:r>
        <w:t xml:space="preserve">ara ninguna de las partes que lo suscriben ni transferencia de recursos económicos entre las mismas. </w:t>
      </w:r>
    </w:p>
    <w:p w:rsidR="006C4F9E" w:rsidRDefault="00E24432">
      <w:pPr>
        <w:spacing w:after="119" w:line="259" w:lineRule="auto"/>
        <w:ind w:left="142" w:right="0" w:firstLine="0"/>
        <w:jc w:val="left"/>
      </w:pPr>
      <w:r>
        <w:t xml:space="preserve"> </w:t>
      </w:r>
    </w:p>
    <w:p w:rsidR="006C4F9E" w:rsidRDefault="00E24432">
      <w:pPr>
        <w:tabs>
          <w:tab w:val="center" w:pos="2758"/>
        </w:tabs>
        <w:spacing w:after="86" w:line="259" w:lineRule="auto"/>
        <w:ind w:left="0" w:right="0" w:firstLine="0"/>
        <w:jc w:val="left"/>
      </w:pPr>
      <w:r>
        <w:t xml:space="preserve"> </w:t>
      </w:r>
      <w:r>
        <w:tab/>
      </w:r>
      <w:r>
        <w:rPr>
          <w:b/>
        </w:rPr>
        <w:t>Séptima.- Comisión de Seguimiento.</w:t>
      </w:r>
      <w:r>
        <w:rPr>
          <w:rFonts w:ascii="Times New Roman" w:eastAsia="Times New Roman" w:hAnsi="Times New Roman" w:cs="Times New Roman"/>
          <w:i w:val="0"/>
          <w:sz w:val="24"/>
        </w:rPr>
        <w:t xml:space="preserve"> </w:t>
      </w:r>
    </w:p>
    <w:p w:rsidR="006C4F9E" w:rsidRDefault="00E24432">
      <w:pPr>
        <w:ind w:left="137" w:right="349"/>
      </w:pPr>
      <w:r>
        <w:t xml:space="preserve"> 1.- </w:t>
      </w:r>
      <w:r>
        <w:t>Se establece una Comisión de Seguimiento del presente convenio, constituida por dos representantes de la Secretaría de Estado de Seguridad y por dos representantes del Ayuntamiento que serán nombrados por la persona titular de la Secretaría de Estado y por</w:t>
      </w:r>
      <w:r>
        <w:t xml:space="preserve"> su Alcalde, respectivamente.  </w:t>
      </w:r>
    </w:p>
    <w:p w:rsidR="006C4F9E" w:rsidRDefault="00E24432">
      <w:pPr>
        <w:ind w:left="137" w:right="349"/>
      </w:pPr>
      <w:r>
        <w:t xml:space="preserve"> 2.- Los miembros de esta comisión podrán ser sustituidos por las personas que éstos designen.  </w:t>
      </w:r>
    </w:p>
    <w:p w:rsidR="006C4F9E" w:rsidRDefault="00E24432">
      <w:pPr>
        <w:numPr>
          <w:ilvl w:val="0"/>
          <w:numId w:val="7"/>
        </w:numPr>
        <w:ind w:right="349"/>
      </w:pPr>
      <w:r>
        <w:t xml:space="preserve">La presidencia de la Comisión de Seguimiento corresponderá a la Secretaría de Estado de Seguridad, así como la designación del </w:t>
      </w:r>
      <w:r>
        <w:t xml:space="preserve">secretario, que actuará con voz pero sin voto. </w:t>
      </w:r>
    </w:p>
    <w:p w:rsidR="006C4F9E" w:rsidRDefault="00E24432">
      <w:pPr>
        <w:numPr>
          <w:ilvl w:val="0"/>
          <w:numId w:val="7"/>
        </w:numPr>
        <w:ind w:right="349"/>
      </w:pPr>
      <w:r>
        <w:t xml:space="preserve">La Comisión de Seguimiento resolverá los problemas de interpretación y cumplimiento que se deriven del presente convenio.  </w:t>
      </w:r>
    </w:p>
    <w:p w:rsidR="006C4F9E" w:rsidRDefault="00E24432">
      <w:pPr>
        <w:spacing w:after="113"/>
        <w:ind w:left="137" w:right="349"/>
      </w:pPr>
      <w:r>
        <w:t xml:space="preserve"> 5.- El funcionamiento de la Comisión de Seguimiento se adecuará en lo previsto, par</w:t>
      </w:r>
      <w:r>
        <w:t xml:space="preserve">a los órganos colegiados, en los artículos 15 a 22 de la Ley 40/2015, de 1 de octubre, de Régimen Jurídico del Sector Público. </w:t>
      </w:r>
    </w:p>
    <w:p w:rsidR="006C4F9E" w:rsidRDefault="00E24432">
      <w:pPr>
        <w:spacing w:after="119" w:line="259" w:lineRule="auto"/>
        <w:ind w:left="142" w:right="0" w:firstLine="0"/>
        <w:jc w:val="left"/>
      </w:pPr>
      <w:r>
        <w:t xml:space="preserve"> </w:t>
      </w:r>
    </w:p>
    <w:p w:rsidR="006C4F9E" w:rsidRDefault="00E24432">
      <w:pPr>
        <w:tabs>
          <w:tab w:val="center" w:pos="3381"/>
        </w:tabs>
        <w:spacing w:after="86" w:line="259" w:lineRule="auto"/>
        <w:ind w:left="0" w:right="0" w:firstLine="0"/>
        <w:jc w:val="left"/>
      </w:pPr>
      <w:r>
        <w:t xml:space="preserve"> </w:t>
      </w:r>
      <w:r>
        <w:tab/>
      </w:r>
      <w:r>
        <w:rPr>
          <w:b/>
        </w:rPr>
        <w:t xml:space="preserve">Octava.- Régimen de modificación del convenio. </w:t>
      </w:r>
      <w:r>
        <w:rPr>
          <w:rFonts w:ascii="Times New Roman" w:eastAsia="Times New Roman" w:hAnsi="Times New Roman" w:cs="Times New Roman"/>
          <w:i w:val="0"/>
          <w:sz w:val="24"/>
        </w:rPr>
        <w:t xml:space="preserve"> </w:t>
      </w:r>
    </w:p>
    <w:p w:rsidR="006C4F9E" w:rsidRDefault="00E24432">
      <w:pPr>
        <w:tabs>
          <w:tab w:val="center" w:pos="4238"/>
        </w:tabs>
        <w:spacing w:after="87" w:line="259" w:lineRule="auto"/>
        <w:ind w:left="0" w:right="0" w:firstLine="0"/>
        <w:jc w:val="left"/>
      </w:pPr>
      <w:r>
        <w:t xml:space="preserve"> </w:t>
      </w:r>
      <w:r>
        <w:tab/>
        <w:t>El convenio podrá ser modificado por acuerdo unánime de las partes.</w:t>
      </w:r>
      <w:r>
        <w:rPr>
          <w:rFonts w:ascii="Times New Roman" w:eastAsia="Times New Roman" w:hAnsi="Times New Roman" w:cs="Times New Roman"/>
          <w:i w:val="0"/>
          <w:sz w:val="24"/>
        </w:rPr>
        <w:t xml:space="preserve"> </w:t>
      </w:r>
    </w:p>
    <w:p w:rsidR="006C4F9E" w:rsidRDefault="00E24432">
      <w:pPr>
        <w:spacing w:after="119" w:line="259" w:lineRule="auto"/>
        <w:ind w:left="142" w:right="0" w:firstLine="0"/>
        <w:jc w:val="left"/>
      </w:pPr>
      <w:r>
        <w:t xml:space="preserve"> </w:t>
      </w:r>
    </w:p>
    <w:p w:rsidR="006C4F9E" w:rsidRDefault="00E24432">
      <w:pPr>
        <w:tabs>
          <w:tab w:val="center" w:pos="2482"/>
        </w:tabs>
        <w:spacing w:after="86" w:line="259" w:lineRule="auto"/>
        <w:ind w:left="0" w:right="0" w:firstLine="0"/>
        <w:jc w:val="left"/>
      </w:pPr>
      <w:r>
        <w:rPr>
          <w:b/>
        </w:rPr>
        <w:t xml:space="preserve"> </w:t>
      </w:r>
      <w:r>
        <w:rPr>
          <w:b/>
        </w:rPr>
        <w:tab/>
      </w:r>
      <w:r>
        <w:rPr>
          <w:b/>
        </w:rPr>
        <w:t>Novena.-</w:t>
      </w:r>
      <w:r>
        <w:t xml:space="preserve"> </w:t>
      </w:r>
      <w:r>
        <w:rPr>
          <w:b/>
        </w:rPr>
        <w:t xml:space="preserve">Legislación aplicable. </w:t>
      </w:r>
      <w:r>
        <w:rPr>
          <w:rFonts w:ascii="Times New Roman" w:eastAsia="Times New Roman" w:hAnsi="Times New Roman" w:cs="Times New Roman"/>
          <w:i w:val="0"/>
          <w:sz w:val="24"/>
        </w:rPr>
        <w:t xml:space="preserve"> </w:t>
      </w:r>
    </w:p>
    <w:p w:rsidR="006C4F9E" w:rsidRDefault="00E24432">
      <w:pPr>
        <w:ind w:left="137" w:right="349"/>
      </w:pPr>
      <w:r>
        <w:t xml:space="preserve"> Este convenio queda sometido al régimen jurídico de los convenios, previsto en el Capítulo VI del Título Preliminar de la Ley 40/2015, de 1 de octubre, teniendo naturaleza administrativa.  Las dudas o controversias que su</w:t>
      </w:r>
      <w:r>
        <w:t>rjan entre las partes sobre los efectos, interpretación, modificación o resolución del mismo que no puedan resolverse por conciliación en la Comisión de Seguimiento, serán sometidas a los tribunales competentes de la jurisdicción contenciosoadministrativa,</w:t>
      </w:r>
      <w:r>
        <w:t xml:space="preserve"> de acuerdo con lo previsto en la Ley 29 /1998, de 13 de julio, Reguladora de la Jurisdicción Contencioso-Administrativa. </w:t>
      </w:r>
    </w:p>
    <w:p w:rsidR="006C4F9E" w:rsidRDefault="00E24432">
      <w:pPr>
        <w:spacing w:after="119" w:line="259" w:lineRule="auto"/>
        <w:ind w:left="142" w:right="0" w:firstLine="0"/>
        <w:jc w:val="left"/>
      </w:pPr>
      <w:r>
        <w:t xml:space="preserve"> </w:t>
      </w:r>
    </w:p>
    <w:p w:rsidR="006C4F9E" w:rsidRDefault="00E24432">
      <w:pPr>
        <w:tabs>
          <w:tab w:val="center" w:pos="2790"/>
        </w:tabs>
        <w:spacing w:after="86" w:line="259" w:lineRule="auto"/>
        <w:ind w:left="0" w:right="0" w:firstLine="0"/>
        <w:jc w:val="left"/>
      </w:pPr>
      <w:r>
        <w:t xml:space="preserve"> </w:t>
      </w:r>
      <w:r>
        <w:tab/>
      </w:r>
      <w:r>
        <w:rPr>
          <w:b/>
        </w:rPr>
        <w:t xml:space="preserve">Décima.- Vigencia y entrada en vigor. </w:t>
      </w:r>
      <w:r>
        <w:rPr>
          <w:rFonts w:ascii="Times New Roman" w:eastAsia="Times New Roman" w:hAnsi="Times New Roman" w:cs="Times New Roman"/>
          <w:i w:val="0"/>
          <w:sz w:val="24"/>
        </w:rPr>
        <w:t xml:space="preserve"> </w:t>
      </w:r>
    </w:p>
    <w:p w:rsidR="006C4F9E" w:rsidRDefault="00E24432">
      <w:pPr>
        <w:ind w:left="137" w:right="349"/>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29707" name="Group 29707"/>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1172" name="Rectangle 1172"/>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Cód. Validación: ACJH3HTREMMKQ93HJYCDAA3XH | Verificación: https://candelaria.sedelectronica.es/ </w:t>
                              </w:r>
                            </w:p>
                          </w:txbxContent>
                        </wps:txbx>
                        <wps:bodyPr horzOverflow="overflow" vert="horz" lIns="0" tIns="0" rIns="0" bIns="0" rtlCol="0">
                          <a:noAutofit/>
                        </wps:bodyPr>
                      </wps:wsp>
                      <wps:wsp>
                        <wps:cNvPr id="1173" name="Rectangle 1173"/>
                        <wps:cNvSpPr/>
                        <wps:spPr>
                          <a:xfrm rot="-5399999">
                            <a:off x="-2038475" y="1341156"/>
                            <a:ext cx="434257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11 de 31 </w:t>
                              </w:r>
                            </w:p>
                          </w:txbxContent>
                        </wps:txbx>
                        <wps:bodyPr horzOverflow="overflow" vert="horz" lIns="0" tIns="0" rIns="0" bIns="0" rtlCol="0">
                          <a:noAutofit/>
                        </wps:bodyPr>
                      </wps:wsp>
                    </wpg:wgp>
                  </a:graphicData>
                </a:graphic>
              </wp:anchor>
            </w:drawing>
          </mc:Choice>
          <mc:Fallback xmlns:a="http://schemas.openxmlformats.org/drawingml/2006/main">
            <w:pict>
              <v:group id="Group 29707" style="width:12.7031pt;height:281.028pt;position:absolute;mso-position-horizontal-relative:page;mso-position-horizontal:absolute;margin-left:682.278pt;mso-position-vertical-relative:page;margin-top:530.892pt;" coordsize="1613,35690">
                <v:rect id="Rectangle 1172"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1173" style="position:absolute;width:43425;height:1132;left:-20384;top:1341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 de 31 </w:t>
                        </w:r>
                      </w:p>
                    </w:txbxContent>
                  </v:textbox>
                </v:rect>
                <w10:wrap type="square"/>
              </v:group>
            </w:pict>
          </mc:Fallback>
        </mc:AlternateContent>
      </w:r>
      <w:r>
        <w:t xml:space="preserve"> De conformidad con lo dispuesto en el artículo 48.8 de la Ley </w:t>
      </w:r>
      <w:r>
        <w:t xml:space="preserve">40/2015, de 1 de octubre, el presente convenio resultará eficaz una vez sea inscrito en el Registro Electrónico Estatal de Órganos e Instrumentos de cooperación del Sector Público Estatal y tras su publicación en el Boletín Oficial del Estado.  </w:t>
      </w:r>
    </w:p>
    <w:p w:rsidR="006C4F9E" w:rsidRDefault="00E24432">
      <w:pPr>
        <w:ind w:left="137" w:right="349"/>
      </w:pPr>
      <w:r>
        <w:t xml:space="preserve"> La vigenc</w:t>
      </w:r>
      <w:r>
        <w:t xml:space="preserve">ia de este convenio será de cuatro años. Antes de la finalización de la vigencia del convenio, la Secretaría de Estado de Seguridad y el Ayuntamiento podrán acordar, expresamente y por escrito, su prórroga por hasta otros cuatro años adicionales </w:t>
      </w:r>
    </w:p>
    <w:p w:rsidR="006C4F9E" w:rsidRDefault="00E24432">
      <w:pPr>
        <w:spacing w:after="119" w:line="259" w:lineRule="auto"/>
        <w:ind w:left="142" w:right="0" w:firstLine="0"/>
        <w:jc w:val="left"/>
      </w:pPr>
      <w:r>
        <w:t xml:space="preserve"> </w:t>
      </w:r>
    </w:p>
    <w:p w:rsidR="006C4F9E" w:rsidRDefault="00E24432">
      <w:pPr>
        <w:tabs>
          <w:tab w:val="center" w:pos="2568"/>
        </w:tabs>
        <w:spacing w:after="86" w:line="259" w:lineRule="auto"/>
        <w:ind w:left="0" w:right="0" w:firstLine="0"/>
        <w:jc w:val="left"/>
      </w:pPr>
      <w:r>
        <w:t xml:space="preserve"> </w:t>
      </w:r>
      <w:r>
        <w:tab/>
      </w:r>
      <w:r>
        <w:rPr>
          <w:b/>
        </w:rPr>
        <w:t>Undéc</w:t>
      </w:r>
      <w:r>
        <w:rPr>
          <w:b/>
        </w:rPr>
        <w:t>ima.- Causas de extinción.</w:t>
      </w:r>
      <w:r>
        <w:rPr>
          <w:rFonts w:ascii="Times New Roman" w:eastAsia="Times New Roman" w:hAnsi="Times New Roman" w:cs="Times New Roman"/>
          <w:i w:val="0"/>
          <w:sz w:val="24"/>
        </w:rPr>
        <w:t xml:space="preserve"> </w:t>
      </w:r>
    </w:p>
    <w:p w:rsidR="006C4F9E" w:rsidRDefault="00E24432">
      <w:pPr>
        <w:ind w:left="137" w:right="349"/>
      </w:pPr>
      <w:r>
        <w:t xml:space="preserve"> Son causas de extinción del presente convenio las establecidas en el artículo 51 de la Ley 40/2015, de 1 de octubre.  </w:t>
      </w:r>
    </w:p>
    <w:p w:rsidR="006C4F9E" w:rsidRDefault="00E24432">
      <w:pPr>
        <w:ind w:left="137" w:right="349"/>
      </w:pPr>
      <w:r>
        <w:t xml:space="preserve"> Las partes garantizarán la continuidad, hasta su conclusión, de aquellas actuaciones que se encuentren en e</w:t>
      </w:r>
      <w:r>
        <w:t xml:space="preserve">jecución en el momento de la extinción de la vigencia del convenio estableciendo un plazo improrrogable por las partes para la ejecución de las actuaciones. </w:t>
      </w:r>
    </w:p>
    <w:p w:rsidR="006C4F9E" w:rsidRDefault="00E24432">
      <w:pPr>
        <w:ind w:left="137" w:right="349"/>
      </w:pPr>
      <w:r>
        <w:t xml:space="preserve"> Y en prueba de conformidad de cuanto antecede, firman el presente convenio en dos ejemplares orig</w:t>
      </w:r>
      <w:r>
        <w:t>inales, igualmente válidos, en lugar y fecha arriba indicados</w:t>
      </w:r>
      <w:r>
        <w:rPr>
          <w:i w:val="0"/>
        </w:rPr>
        <w:t>.”</w:t>
      </w:r>
      <w:r>
        <w:rPr>
          <w:rFonts w:ascii="Times New Roman" w:eastAsia="Times New Roman" w:hAnsi="Times New Roman" w:cs="Times New Roman"/>
          <w:i w:val="0"/>
          <w:sz w:val="24"/>
        </w:rPr>
        <w:t xml:space="preserve"> </w:t>
      </w:r>
    </w:p>
    <w:p w:rsidR="006C4F9E" w:rsidRDefault="00E24432">
      <w:pPr>
        <w:spacing w:after="0" w:line="259" w:lineRule="auto"/>
        <w:ind w:left="142" w:right="0" w:firstLine="0"/>
        <w:jc w:val="left"/>
      </w:pPr>
      <w:r>
        <w:rPr>
          <w:b/>
          <w:i w:val="0"/>
        </w:rPr>
        <w:t xml:space="preserve"> </w:t>
      </w:r>
    </w:p>
    <w:p w:rsidR="006C4F9E" w:rsidRDefault="00E24432">
      <w:pPr>
        <w:spacing w:after="13" w:line="248" w:lineRule="auto"/>
        <w:ind w:left="137" w:right="345"/>
      </w:pPr>
      <w:r>
        <w:rPr>
          <w:b/>
          <w:i w:val="0"/>
        </w:rPr>
        <w:t>SEGUNDO. -</w:t>
      </w:r>
      <w:r>
        <w:rPr>
          <w:i w:val="0"/>
        </w:rPr>
        <w:t xml:space="preserve"> Notificar el presente acuerdo al Ministerio de Interior.</w:t>
      </w:r>
      <w:r>
        <w:rPr>
          <w:rFonts w:ascii="Times New Roman" w:eastAsia="Times New Roman" w:hAnsi="Times New Roman" w:cs="Times New Roman"/>
          <w:i w:val="0"/>
          <w:sz w:val="24"/>
        </w:rPr>
        <w:t xml:space="preserve"> </w:t>
      </w:r>
    </w:p>
    <w:p w:rsidR="006C4F9E" w:rsidRDefault="00E24432">
      <w:pPr>
        <w:spacing w:after="0" w:line="259" w:lineRule="auto"/>
        <w:ind w:left="142" w:right="0" w:firstLine="0"/>
        <w:jc w:val="left"/>
      </w:pPr>
      <w:r>
        <w:rPr>
          <w:b/>
          <w:i w:val="0"/>
        </w:rPr>
        <w:t xml:space="preserve"> </w:t>
      </w:r>
    </w:p>
    <w:p w:rsidR="006C4F9E" w:rsidRDefault="00E24432">
      <w:pPr>
        <w:spacing w:after="13" w:line="248" w:lineRule="auto"/>
        <w:ind w:left="137" w:right="0"/>
      </w:pPr>
      <w:r>
        <w:rPr>
          <w:b/>
          <w:i w:val="0"/>
        </w:rPr>
        <w:t>TERCERO. -</w:t>
      </w:r>
      <w:r>
        <w:rPr>
          <w:i w:val="0"/>
        </w:rPr>
        <w:t xml:space="preserve"> Facultar al Sra. Alcaldesa – </w:t>
      </w:r>
      <w:r>
        <w:rPr>
          <w:i w:val="0"/>
        </w:rPr>
        <w:t>Presidenta a la firma de cualquier documento y realizar los trámites para llevar a buen fin el presente acuerdo.”</w:t>
      </w:r>
      <w:r>
        <w:rPr>
          <w:rFonts w:ascii="Times New Roman" w:eastAsia="Times New Roman" w:hAnsi="Times New Roman" w:cs="Times New Roman"/>
          <w:i w:val="0"/>
          <w:sz w:val="24"/>
        </w:rPr>
        <w:t xml:space="preserve"> </w:t>
      </w:r>
    </w:p>
    <w:p w:rsidR="006C4F9E" w:rsidRDefault="00E24432">
      <w:pPr>
        <w:spacing w:after="0" w:line="259" w:lineRule="auto"/>
        <w:ind w:left="142" w:right="0" w:firstLine="0"/>
        <w:jc w:val="left"/>
      </w:pPr>
      <w:r>
        <w:rPr>
          <w:i w:val="0"/>
        </w:rPr>
        <w:t xml:space="preserve"> </w:t>
      </w:r>
    </w:p>
    <w:p w:rsidR="006C4F9E" w:rsidRDefault="00E24432">
      <w:pPr>
        <w:spacing w:after="114" w:line="248" w:lineRule="auto"/>
        <w:ind w:left="127" w:right="345" w:firstLine="708"/>
      </w:pPr>
      <w:r>
        <w:rPr>
          <w:i w:val="0"/>
        </w:rPr>
        <w:t xml:space="preserve">En virtud de lo expuesto, se somete a la Junta de Gobierno Local la siguiente propuesta de acuerdo: </w:t>
      </w:r>
    </w:p>
    <w:p w:rsidR="006C4F9E" w:rsidRDefault="00E24432">
      <w:pPr>
        <w:spacing w:after="95" w:line="259" w:lineRule="auto"/>
        <w:ind w:left="850" w:right="0" w:firstLine="0"/>
        <w:jc w:val="left"/>
      </w:pPr>
      <w:r>
        <w:rPr>
          <w:i w:val="0"/>
        </w:rPr>
        <w:t xml:space="preserve"> </w:t>
      </w:r>
    </w:p>
    <w:p w:rsidR="006C4F9E" w:rsidRDefault="00E24432">
      <w:pPr>
        <w:pStyle w:val="Ttulo3"/>
        <w:spacing w:after="0"/>
        <w:ind w:left="942" w:right="0"/>
      </w:pPr>
      <w:r>
        <w:t xml:space="preserve">Propuesta de Acuerdo </w:t>
      </w:r>
    </w:p>
    <w:p w:rsidR="006C4F9E" w:rsidRDefault="00E24432">
      <w:pPr>
        <w:spacing w:after="0" w:line="259" w:lineRule="auto"/>
        <w:ind w:left="993" w:right="0" w:firstLine="0"/>
        <w:jc w:val="center"/>
      </w:pPr>
      <w:r>
        <w:rPr>
          <w:i w:val="0"/>
        </w:rPr>
        <w:t xml:space="preserve"> </w:t>
      </w:r>
    </w:p>
    <w:p w:rsidR="006C4F9E" w:rsidRDefault="00E24432">
      <w:pPr>
        <w:spacing w:after="105" w:line="248" w:lineRule="auto"/>
        <w:ind w:left="127" w:right="345" w:firstLine="708"/>
      </w:pPr>
      <w:r>
        <w:rPr>
          <w:b/>
          <w:i w:val="0"/>
        </w:rPr>
        <w:t>1º</w:t>
      </w:r>
      <w:r>
        <w:rPr>
          <w:i w:val="0"/>
        </w:rPr>
        <w:t>.- Aprobar</w:t>
      </w:r>
      <w:r>
        <w:rPr>
          <w:i w:val="0"/>
        </w:rPr>
        <w:t xml:space="preserve"> el Convenio entre el Ministerio del Interior y el Ayuntamiento de Candelaria para la incorporación de los cuerpos de Policía Locales al “Sistema de Seguimiento Integral de los casos de Violencia de Género”. </w:t>
      </w:r>
    </w:p>
    <w:p w:rsidR="006C4F9E" w:rsidRDefault="00E24432">
      <w:pPr>
        <w:spacing w:after="111" w:line="248" w:lineRule="auto"/>
        <w:ind w:right="345"/>
      </w:pPr>
      <w:r>
        <w:rPr>
          <w:b/>
          <w:i w:val="0"/>
        </w:rPr>
        <w:t>2º</w:t>
      </w:r>
      <w:r>
        <w:rPr>
          <w:i w:val="0"/>
        </w:rPr>
        <w:t>.- Notificar el presente acuerdo al Ministeri</w:t>
      </w:r>
      <w:r>
        <w:rPr>
          <w:i w:val="0"/>
        </w:rPr>
        <w:t xml:space="preserve">o de Interior. </w:t>
      </w:r>
    </w:p>
    <w:p w:rsidR="006C4F9E" w:rsidRDefault="00E24432">
      <w:pPr>
        <w:spacing w:after="13" w:line="248" w:lineRule="auto"/>
        <w:ind w:left="127" w:right="345" w:firstLine="708"/>
      </w:pPr>
      <w:r>
        <w:rPr>
          <w:b/>
          <w:i w:val="0"/>
        </w:rPr>
        <w:t>3º</w:t>
      </w:r>
      <w:r>
        <w:rPr>
          <w:i w:val="0"/>
        </w:rPr>
        <w:t xml:space="preserve">.- Facultar a la Sra. Alcaldesa – Presidenta a la firma de cualquier documento y realizar los trámites para llevar a buen fin el presente acuerdo.” </w:t>
      </w:r>
    </w:p>
    <w:p w:rsidR="006C4F9E" w:rsidRDefault="00E24432">
      <w:pPr>
        <w:spacing w:after="98" w:line="259" w:lineRule="auto"/>
        <w:ind w:left="850" w:right="0" w:firstLine="0"/>
        <w:jc w:val="left"/>
      </w:pPr>
      <w:r>
        <w:rPr>
          <w:i w:val="0"/>
        </w:rPr>
        <w:t xml:space="preserve"> </w:t>
      </w:r>
    </w:p>
    <w:p w:rsidR="006C4F9E" w:rsidRDefault="00E24432">
      <w:pPr>
        <w:spacing w:after="0" w:line="259" w:lineRule="auto"/>
        <w:ind w:left="142" w:right="0" w:firstLine="0"/>
        <w:jc w:val="left"/>
      </w:pPr>
      <w:r>
        <w:rPr>
          <w:b/>
          <w:i w:val="0"/>
        </w:rPr>
        <w:t xml:space="preserve"> </w:t>
      </w:r>
    </w:p>
    <w:p w:rsidR="006C4F9E" w:rsidRDefault="00E24432">
      <w:pPr>
        <w:spacing w:after="375" w:line="248" w:lineRule="auto"/>
        <w:ind w:left="862" w:right="345"/>
      </w:pPr>
      <w:r>
        <w:rPr>
          <w:i w:val="0"/>
        </w:rPr>
        <w:t xml:space="preserve">No obstante, la Junta de Gobierno Local acordará lo más procedente. </w:t>
      </w:r>
    </w:p>
    <w:p w:rsidR="006C4F9E" w:rsidRDefault="00E24432">
      <w:pPr>
        <w:spacing w:after="359" w:line="259" w:lineRule="auto"/>
        <w:ind w:left="852" w:right="0" w:firstLine="0"/>
        <w:jc w:val="left"/>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31017" name="Group 31017"/>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1292" name="Rectangle 1292"/>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Cód. Validación: ACJH3HTREMMKQ93HJYCDAA3XH | Verificación: https://candelaria.sedelectronica.es/ </w:t>
                              </w:r>
                            </w:p>
                          </w:txbxContent>
                        </wps:txbx>
                        <wps:bodyPr horzOverflow="overflow" vert="horz" lIns="0" tIns="0" rIns="0" bIns="0" rtlCol="0">
                          <a:noAutofit/>
                        </wps:bodyPr>
                      </wps:wsp>
                      <wps:wsp>
                        <wps:cNvPr id="1293" name="Rectangle 1293"/>
                        <wps:cNvSpPr/>
                        <wps:spPr>
                          <a:xfrm rot="-5399999">
                            <a:off x="-2042224" y="1337407"/>
                            <a:ext cx="435007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12 de 31 </w:t>
                              </w:r>
                            </w:p>
                          </w:txbxContent>
                        </wps:txbx>
                        <wps:bodyPr horzOverflow="overflow" vert="horz" lIns="0" tIns="0" rIns="0" bIns="0" rtlCol="0">
                          <a:noAutofit/>
                        </wps:bodyPr>
                      </wps:wsp>
                    </wpg:wgp>
                  </a:graphicData>
                </a:graphic>
              </wp:anchor>
            </w:drawing>
          </mc:Choice>
          <mc:Fallback xmlns:a="http://schemas.openxmlformats.org/drawingml/2006/main">
            <w:pict>
              <v:group id="Group 31017" style="width:12.7031pt;height:281.028pt;position:absolute;mso-position-horizontal-relative:page;mso-position-horizontal:absolute;margin-left:682.278pt;mso-position-vertical-relative:page;margin-top:530.892pt;" coordsize="1613,35690">
                <v:rect id="Rectangle 1292"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1293" style="position:absolute;width:43500;height:1132;left:-20422;top:133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 de 31 </w:t>
                        </w:r>
                      </w:p>
                    </w:txbxContent>
                  </v:textbox>
                </v:rect>
                <w10:wrap type="square"/>
              </v:group>
            </w:pict>
          </mc:Fallback>
        </mc:AlternateContent>
      </w:r>
      <w:r>
        <w:rPr>
          <w:i w:val="0"/>
        </w:rPr>
        <w:t xml:space="preserve"> </w:t>
      </w:r>
    </w:p>
    <w:p w:rsidR="006C4F9E" w:rsidRDefault="00E24432">
      <w:pPr>
        <w:spacing w:after="111" w:line="248" w:lineRule="auto"/>
        <w:ind w:left="137" w:right="344"/>
      </w:pPr>
      <w:r>
        <w:rPr>
          <w:b/>
          <w:i w:val="0"/>
        </w:rPr>
        <w:t xml:space="preserve">  Consta en el expediente Informe Jurídico emitido por Doña R</w:t>
      </w:r>
      <w:r>
        <w:rPr>
          <w:b/>
          <w:i w:val="0"/>
        </w:rPr>
        <w:t>osa Edelmira González Sabina, que desempeña el puesto de Jurista, de 26 de marzo de 2021, debidamente conformado por Dª Mª del Pilar Chico Delgado, Técnico de Administración General, de 26 de marzo de 2021, del siguiente tenor literal:</w:t>
      </w:r>
      <w:r>
        <w:rPr>
          <w:i w:val="0"/>
        </w:rPr>
        <w:t xml:space="preserve"> </w:t>
      </w:r>
    </w:p>
    <w:p w:rsidR="006C4F9E" w:rsidRDefault="00E24432">
      <w:pPr>
        <w:spacing w:after="98" w:line="259" w:lineRule="auto"/>
        <w:ind w:left="142" w:right="0" w:firstLine="0"/>
        <w:jc w:val="left"/>
      </w:pPr>
      <w:r>
        <w:rPr>
          <w:b/>
          <w:i w:val="0"/>
        </w:rPr>
        <w:t xml:space="preserve"> </w:t>
      </w:r>
    </w:p>
    <w:p w:rsidR="006C4F9E" w:rsidRDefault="00E24432">
      <w:pPr>
        <w:spacing w:after="119" w:line="259" w:lineRule="auto"/>
        <w:ind w:left="142" w:right="0" w:firstLine="0"/>
        <w:jc w:val="left"/>
      </w:pPr>
      <w:r>
        <w:rPr>
          <w:b/>
          <w:i w:val="0"/>
        </w:rPr>
        <w:t xml:space="preserve"> </w:t>
      </w:r>
    </w:p>
    <w:p w:rsidR="006C4F9E" w:rsidRDefault="00E24432">
      <w:pPr>
        <w:pStyle w:val="Ttulo1"/>
        <w:ind w:left="942" w:right="1152"/>
      </w:pPr>
      <w:r>
        <w:t xml:space="preserve">“INFORME </w:t>
      </w:r>
      <w:r>
        <w:t xml:space="preserve">JURÍDICO </w:t>
      </w:r>
    </w:p>
    <w:p w:rsidR="006C4F9E" w:rsidRDefault="00E24432">
      <w:pPr>
        <w:spacing w:after="0" w:line="248" w:lineRule="auto"/>
        <w:ind w:left="137" w:right="344"/>
      </w:pPr>
      <w:r>
        <w:rPr>
          <w:b/>
          <w:i w:val="0"/>
        </w:rPr>
        <w:t>Visto el expediente referenciado, el personal laboral, Dña. Rosa Edelmira González Sabina, técnica jurista, debidamente conformado por la funcionaria Dña. María del Pilar Chico Delgado, técnico de Administración General, emite el siguiente inform</w:t>
      </w:r>
      <w:r>
        <w:rPr>
          <w:b/>
          <w:i w:val="0"/>
        </w:rPr>
        <w:t>e:</w:t>
      </w:r>
      <w:r>
        <w:rPr>
          <w:i w:val="0"/>
          <w:sz w:val="24"/>
        </w:rPr>
        <w:t xml:space="preserve"> </w:t>
      </w:r>
    </w:p>
    <w:p w:rsidR="006C4F9E" w:rsidRDefault="00E24432">
      <w:pPr>
        <w:spacing w:after="100" w:line="259" w:lineRule="auto"/>
        <w:ind w:left="0" w:right="160" w:firstLine="0"/>
        <w:jc w:val="center"/>
      </w:pPr>
      <w:r>
        <w:rPr>
          <w:b/>
          <w:i w:val="0"/>
        </w:rPr>
        <w:t xml:space="preserve"> </w:t>
      </w:r>
    </w:p>
    <w:p w:rsidR="006C4F9E" w:rsidRDefault="00E24432">
      <w:pPr>
        <w:pStyle w:val="Ttulo2"/>
        <w:spacing w:after="100"/>
        <w:ind w:left="942" w:right="1275"/>
      </w:pPr>
      <w:r>
        <w:rPr>
          <w:i w:val="0"/>
        </w:rPr>
        <w:t xml:space="preserve">Antecedentes de hecho </w:t>
      </w:r>
      <w:r>
        <w:rPr>
          <w:b w:val="0"/>
          <w:i w:val="0"/>
        </w:rPr>
        <w:t xml:space="preserve">  </w:t>
      </w:r>
    </w:p>
    <w:p w:rsidR="006C4F9E" w:rsidRDefault="00E24432">
      <w:pPr>
        <w:spacing w:after="13" w:line="248" w:lineRule="auto"/>
        <w:ind w:left="137" w:right="345"/>
      </w:pPr>
      <w:r>
        <w:rPr>
          <w:i w:val="0"/>
        </w:rPr>
        <w:t xml:space="preserve">Primero: Visto el acuerdo de la Junta Local de Seguridad, de 17 de julio de 2020, relativo a la aprobación del Convenio entre el Ministerio del Interior y el Ayuntamiento de Candelaria para la incorporación de los Cuerpos de </w:t>
      </w:r>
      <w:r>
        <w:rPr>
          <w:i w:val="0"/>
        </w:rPr>
        <w:t>Policía Locales al "Sistema de Seguimiento Integral de los casos de Violencia de Género”.</w:t>
      </w:r>
      <w:r>
        <w:rPr>
          <w:i w:val="0"/>
          <w:sz w:val="24"/>
        </w:rPr>
        <w:t xml:space="preserve"> </w:t>
      </w:r>
    </w:p>
    <w:p w:rsidR="006C4F9E" w:rsidRDefault="00E24432">
      <w:pPr>
        <w:spacing w:after="0" w:line="259" w:lineRule="auto"/>
        <w:ind w:left="142" w:right="0" w:firstLine="0"/>
        <w:jc w:val="left"/>
      </w:pPr>
      <w:r>
        <w:rPr>
          <w:i w:val="0"/>
        </w:rPr>
        <w:t xml:space="preserve"> </w:t>
      </w:r>
    </w:p>
    <w:p w:rsidR="006C4F9E" w:rsidRDefault="00E24432">
      <w:pPr>
        <w:spacing w:after="13" w:line="248" w:lineRule="auto"/>
        <w:ind w:left="137" w:right="345"/>
      </w:pPr>
      <w:r>
        <w:rPr>
          <w:i w:val="0"/>
        </w:rPr>
        <w:t>Segundo: Vista propuesta del Concejal Delegado de Seguridad, Emergencias y Parque Móvil, de fecha 16/03/2021, relativa a la aprobación del convenio entre el Minist</w:t>
      </w:r>
      <w:r>
        <w:rPr>
          <w:i w:val="0"/>
        </w:rPr>
        <w:t>erio del Interior y el Ayuntamiento de Candelaria para la incorporación de los Cuerpos de Policía Locales al Sistema de Seguimiento Integral de los casos de Violencia de Género.</w:t>
      </w:r>
      <w:r>
        <w:rPr>
          <w:i w:val="0"/>
          <w:sz w:val="24"/>
        </w:rPr>
        <w:t xml:space="preserve"> </w:t>
      </w:r>
    </w:p>
    <w:p w:rsidR="006C4F9E" w:rsidRDefault="00E24432">
      <w:pPr>
        <w:spacing w:after="98" w:line="259" w:lineRule="auto"/>
        <w:ind w:left="142" w:right="0" w:firstLine="0"/>
        <w:jc w:val="left"/>
      </w:pPr>
      <w:r>
        <w:rPr>
          <w:i w:val="0"/>
        </w:rPr>
        <w:t xml:space="preserve"> </w:t>
      </w:r>
    </w:p>
    <w:p w:rsidR="006C4F9E" w:rsidRDefault="00E24432">
      <w:pPr>
        <w:pStyle w:val="Ttulo2"/>
        <w:spacing w:after="100"/>
        <w:ind w:left="942" w:right="1152"/>
      </w:pPr>
      <w:r>
        <w:rPr>
          <w:i w:val="0"/>
        </w:rPr>
        <w:t xml:space="preserve">Fundamentos de derecho </w:t>
      </w:r>
    </w:p>
    <w:p w:rsidR="006C4F9E" w:rsidRDefault="00E24432">
      <w:pPr>
        <w:spacing w:after="100" w:line="259" w:lineRule="auto"/>
        <w:ind w:left="0" w:right="160" w:firstLine="0"/>
        <w:jc w:val="center"/>
      </w:pPr>
      <w:r>
        <w:rPr>
          <w:b/>
          <w:i w:val="0"/>
        </w:rPr>
        <w:t xml:space="preserve"> </w:t>
      </w:r>
    </w:p>
    <w:p w:rsidR="006C4F9E" w:rsidRDefault="00E24432">
      <w:pPr>
        <w:spacing w:after="13" w:line="248" w:lineRule="auto"/>
        <w:ind w:left="137" w:right="345"/>
      </w:pPr>
      <w:r>
        <w:rPr>
          <w:i w:val="0"/>
        </w:rPr>
        <w:t xml:space="preserve">Resultan de aplicación los siguientes: </w:t>
      </w:r>
    </w:p>
    <w:p w:rsidR="006C4F9E" w:rsidRDefault="00E24432">
      <w:pPr>
        <w:spacing w:after="0" w:line="259" w:lineRule="auto"/>
        <w:ind w:left="850" w:right="0" w:firstLine="0"/>
        <w:jc w:val="left"/>
      </w:pPr>
      <w:r>
        <w:rPr>
          <w:i w:val="0"/>
        </w:rPr>
        <w:t xml:space="preserve"> </w:t>
      </w:r>
    </w:p>
    <w:p w:rsidR="006C4F9E" w:rsidRDefault="00E24432">
      <w:pPr>
        <w:numPr>
          <w:ilvl w:val="0"/>
          <w:numId w:val="8"/>
        </w:numPr>
        <w:spacing w:after="13" w:line="248" w:lineRule="auto"/>
        <w:ind w:right="345" w:hanging="360"/>
      </w:pPr>
      <w:r>
        <w:rPr>
          <w:i w:val="0"/>
        </w:rPr>
        <w:t xml:space="preserve">Ley 39/2015, de 1 de octubre del Procedimiento Administrativo Común de las Administraciones Públicas: </w:t>
      </w:r>
    </w:p>
    <w:p w:rsidR="006C4F9E" w:rsidRDefault="00E24432">
      <w:pPr>
        <w:spacing w:after="0" w:line="259" w:lineRule="auto"/>
        <w:ind w:left="502" w:right="0" w:firstLine="0"/>
        <w:jc w:val="left"/>
      </w:pPr>
      <w:r>
        <w:rPr>
          <w:i w:val="0"/>
        </w:rPr>
        <w:t xml:space="preserve"> </w:t>
      </w:r>
    </w:p>
    <w:p w:rsidR="006C4F9E" w:rsidRDefault="00E24432">
      <w:pPr>
        <w:spacing w:line="238" w:lineRule="auto"/>
        <w:ind w:right="426"/>
      </w:pPr>
      <w:r>
        <w:rPr>
          <w:i w:val="0"/>
        </w:rPr>
        <w:t>El art. 86.1 que establece que  “</w:t>
      </w:r>
      <w:r>
        <w:t>Las Administraciones Públicas podrán celebrar acuerdos, pactos, convenios o contratos con personas tanto de Derecho pú</w:t>
      </w:r>
      <w:r>
        <w:t>blico como privado, siempre que no sean contrarios al ordenamiento jurídico ni versen sobre materias no susceptibles de transacción y tengan por objeto satisfacer el interés público que tienen encomendado, con el alcance, efectos y régimen jurídico específ</w:t>
      </w:r>
      <w:r>
        <w:t>ico que, en su caso, prevea la disposición que lo regule, pudiendo tales actos tener la consideración de finalizadores de los procedimientos administrativos o insertarse en los mismos con carácter previo, vinculante o no, a la resolución que les ponga fin.</w:t>
      </w:r>
      <w:r>
        <w:rPr>
          <w:i w:val="0"/>
        </w:rPr>
        <w:t>”</w:t>
      </w:r>
      <w:r>
        <w:rPr>
          <w:rFonts w:ascii="Times New Roman" w:eastAsia="Times New Roman" w:hAnsi="Times New Roman" w:cs="Times New Roman"/>
          <w:i w:val="0"/>
          <w:sz w:val="24"/>
        </w:rPr>
        <w:t xml:space="preserve"> </w:t>
      </w:r>
    </w:p>
    <w:p w:rsidR="006C4F9E" w:rsidRDefault="00E24432">
      <w:pPr>
        <w:spacing w:after="0" w:line="259" w:lineRule="auto"/>
        <w:ind w:left="850" w:right="0" w:firstLine="0"/>
        <w:jc w:val="left"/>
      </w:pPr>
      <w:r>
        <w:rPr>
          <w:i w:val="0"/>
        </w:rPr>
        <w:t xml:space="preserve"> </w:t>
      </w:r>
    </w:p>
    <w:p w:rsidR="006C4F9E" w:rsidRDefault="00E24432">
      <w:pPr>
        <w:spacing w:line="237" w:lineRule="auto"/>
        <w:ind w:right="427"/>
      </w:pPr>
      <w:r>
        <w:rPr>
          <w:i w:val="0"/>
        </w:rPr>
        <w:t>El art. 86.2 que establece que “</w:t>
      </w:r>
      <w:r>
        <w:t>Los citados instrumentos deberán establecer como contenido mínimo la identificación de las partes intervinientes, el ámbito personal, funcional y territorial, y el plazo de vigencia, debiendo publicarse o no según su naturaleza y las personas a las que est</w:t>
      </w:r>
      <w:r>
        <w:t>uvieran destinados</w:t>
      </w:r>
      <w:r>
        <w:rPr>
          <w:i w:val="0"/>
        </w:rPr>
        <w:t>.”</w:t>
      </w:r>
      <w:r>
        <w:rPr>
          <w:rFonts w:ascii="Times New Roman" w:eastAsia="Times New Roman" w:hAnsi="Times New Roman" w:cs="Times New Roman"/>
          <w:i w:val="0"/>
          <w:sz w:val="24"/>
        </w:rPr>
        <w:t xml:space="preserve"> </w:t>
      </w:r>
    </w:p>
    <w:p w:rsidR="006C4F9E" w:rsidRDefault="00E24432">
      <w:pPr>
        <w:spacing w:after="0" w:line="259" w:lineRule="auto"/>
        <w:ind w:left="142" w:right="0" w:firstLine="0"/>
        <w:jc w:val="left"/>
      </w:pPr>
      <w:r>
        <w:rPr>
          <w:i w:val="0"/>
        </w:rPr>
        <w:t xml:space="preserve"> </w:t>
      </w:r>
    </w:p>
    <w:p w:rsidR="006C4F9E" w:rsidRDefault="00E24432">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31421" name="Group 31421"/>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1415" name="Rectangle 1415"/>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Cód. Validación: ACJH3HTREMMKQ93HJYCDAA3XH | Verificación: https://candelaria.sedelectronica.es/ </w:t>
                              </w:r>
                            </w:p>
                          </w:txbxContent>
                        </wps:txbx>
                        <wps:bodyPr horzOverflow="overflow" vert="horz" lIns="0" tIns="0" rIns="0" bIns="0" rtlCol="0">
                          <a:noAutofit/>
                        </wps:bodyPr>
                      </wps:wsp>
                      <wps:wsp>
                        <wps:cNvPr id="1416" name="Rectangle 1416"/>
                        <wps:cNvSpPr/>
                        <wps:spPr>
                          <a:xfrm rot="-5399999">
                            <a:off x="-2042224" y="1337407"/>
                            <a:ext cx="435007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13 de 31 </w:t>
                              </w:r>
                            </w:p>
                          </w:txbxContent>
                        </wps:txbx>
                        <wps:bodyPr horzOverflow="overflow" vert="horz" lIns="0" tIns="0" rIns="0" bIns="0" rtlCol="0">
                          <a:noAutofit/>
                        </wps:bodyPr>
                      </wps:wsp>
                    </wpg:wgp>
                  </a:graphicData>
                </a:graphic>
              </wp:anchor>
            </w:drawing>
          </mc:Choice>
          <mc:Fallback xmlns:a="http://schemas.openxmlformats.org/drawingml/2006/main">
            <w:pict>
              <v:group id="Group 31421" style="width:12.7031pt;height:281.028pt;position:absolute;mso-position-horizontal-relative:page;mso-position-horizontal:absolute;margin-left:682.278pt;mso-position-vertical-relative:page;margin-top:530.892pt;" coordsize="1613,35690">
                <v:rect id="Rectangle 1415"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1416" style="position:absolute;width:43500;height:1132;left:-20422;top:133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 de 31 </w:t>
                        </w:r>
                      </w:p>
                    </w:txbxContent>
                  </v:textbox>
                </v:rect>
                <w10:wrap type="square"/>
              </v:group>
            </w:pict>
          </mc:Fallback>
        </mc:AlternateContent>
      </w:r>
      <w:r>
        <w:rPr>
          <w:i w:val="0"/>
        </w:rPr>
        <w:t xml:space="preserve"> </w:t>
      </w:r>
    </w:p>
    <w:p w:rsidR="006C4F9E" w:rsidRDefault="00E24432">
      <w:pPr>
        <w:numPr>
          <w:ilvl w:val="0"/>
          <w:numId w:val="8"/>
        </w:numPr>
        <w:spacing w:after="13" w:line="248" w:lineRule="auto"/>
        <w:ind w:right="345" w:hanging="360"/>
      </w:pPr>
      <w:r>
        <w:rPr>
          <w:i w:val="0"/>
        </w:rPr>
        <w:t xml:space="preserve">Ley 40/2015, de 1 de octubre, de Régimen Jurídico del Sector Público: </w:t>
      </w:r>
    </w:p>
    <w:p w:rsidR="006C4F9E" w:rsidRDefault="00E24432">
      <w:pPr>
        <w:spacing w:after="0" w:line="259" w:lineRule="auto"/>
        <w:ind w:left="850" w:right="0" w:firstLine="0"/>
        <w:jc w:val="left"/>
      </w:pPr>
      <w:r>
        <w:rPr>
          <w:i w:val="0"/>
        </w:rPr>
        <w:t xml:space="preserve"> </w:t>
      </w:r>
    </w:p>
    <w:p w:rsidR="006C4F9E" w:rsidRDefault="00E24432">
      <w:pPr>
        <w:spacing w:line="236" w:lineRule="auto"/>
        <w:ind w:right="427"/>
      </w:pPr>
      <w:r>
        <w:rPr>
          <w:i w:val="0"/>
        </w:rPr>
        <w:t>El art. 47.1, establece que “</w:t>
      </w:r>
      <w:r>
        <w:t>Son convenios los acuerdos con efectos jurídicos adoptados por las Administraciones Públicas, los organismos públicos y entidades de derecho público vincu</w:t>
      </w:r>
      <w:r>
        <w:t>lados o dependientes o las Universidades públicas entre sí o con sujetos de derecho privado para un fin común.</w:t>
      </w:r>
      <w:r>
        <w:rPr>
          <w:rFonts w:ascii="Times New Roman" w:eastAsia="Times New Roman" w:hAnsi="Times New Roman" w:cs="Times New Roman"/>
          <w:i w:val="0"/>
          <w:sz w:val="24"/>
        </w:rPr>
        <w:t xml:space="preserve"> </w:t>
      </w:r>
    </w:p>
    <w:p w:rsidR="006C4F9E" w:rsidRDefault="00E24432">
      <w:pPr>
        <w:spacing w:after="93" w:line="249" w:lineRule="auto"/>
        <w:ind w:right="427"/>
      </w:pPr>
      <w:r>
        <w:t>…. Los convenios no podrán tener por objeto prestaciones propias de los contratos. En tal caso, su naturaleza y régimen jurídico se ajustará a l</w:t>
      </w:r>
      <w:r>
        <w:t>o previsto en la legislación de contratos del sector público.”</w:t>
      </w:r>
      <w:r>
        <w:rPr>
          <w:rFonts w:ascii="Times New Roman" w:eastAsia="Times New Roman" w:hAnsi="Times New Roman" w:cs="Times New Roman"/>
          <w:i w:val="0"/>
          <w:sz w:val="24"/>
        </w:rPr>
        <w:t xml:space="preserve"> </w:t>
      </w:r>
    </w:p>
    <w:p w:rsidR="006C4F9E" w:rsidRDefault="00E24432">
      <w:pPr>
        <w:spacing w:after="103" w:line="237" w:lineRule="auto"/>
        <w:ind w:right="349"/>
      </w:pPr>
      <w:r>
        <w:rPr>
          <w:i w:val="0"/>
        </w:rPr>
        <w:t>El art. 48.1 del mismo cuerpo legal señala que “</w:t>
      </w:r>
      <w:r>
        <w:t>Las Administraciones Públicas, sus organismos públicos y entidades de derecho público vinculados o dependientes y las Universidades públicas, en</w:t>
      </w:r>
      <w:r>
        <w:t xml:space="preserve"> el ámbito de sus respectivas competencias, podrán suscribir convenios con sujetos de derecho público y privado, sin que ello pueda suponer cesión de la titularidad de la competencia.</w:t>
      </w:r>
      <w:r>
        <w:rPr>
          <w:rFonts w:ascii="Times New Roman" w:eastAsia="Times New Roman" w:hAnsi="Times New Roman" w:cs="Times New Roman"/>
          <w:i w:val="0"/>
          <w:sz w:val="24"/>
        </w:rPr>
        <w:t xml:space="preserve"> </w:t>
      </w:r>
    </w:p>
    <w:p w:rsidR="006C4F9E" w:rsidRDefault="00E24432">
      <w:pPr>
        <w:spacing w:after="89" w:line="252" w:lineRule="auto"/>
        <w:ind w:right="349"/>
      </w:pPr>
      <w:r>
        <w:rPr>
          <w:i w:val="0"/>
        </w:rPr>
        <w:t>El punto 3 del citado artículo señala que “</w:t>
      </w:r>
      <w:r>
        <w:t xml:space="preserve">La suscripción de convenios </w:t>
      </w:r>
      <w:r>
        <w:t>deberá mejorar la eficiencia de la gestión pública, facilitar la utilización conjunta de medios y servicios públicos, contribuir a la realización de actividades de utilidad pública …”</w:t>
      </w:r>
      <w:r>
        <w:rPr>
          <w:rFonts w:ascii="Times New Roman" w:eastAsia="Times New Roman" w:hAnsi="Times New Roman" w:cs="Times New Roman"/>
          <w:i w:val="0"/>
          <w:sz w:val="24"/>
        </w:rPr>
        <w:t xml:space="preserve"> </w:t>
      </w:r>
    </w:p>
    <w:p w:rsidR="006C4F9E" w:rsidRDefault="00E24432">
      <w:pPr>
        <w:spacing w:after="54" w:line="263" w:lineRule="auto"/>
        <w:ind w:right="349"/>
      </w:pPr>
      <w:r>
        <w:rPr>
          <w:i w:val="0"/>
        </w:rPr>
        <w:t xml:space="preserve">El punto 8 del mismo establece que </w:t>
      </w:r>
      <w:r>
        <w:t>“Los convenios se perfeccionan por l</w:t>
      </w:r>
      <w:r>
        <w:t>a prestación del consentimiento de las partes.”</w:t>
      </w:r>
      <w:r>
        <w:rPr>
          <w:rFonts w:ascii="Times New Roman" w:eastAsia="Times New Roman" w:hAnsi="Times New Roman" w:cs="Times New Roman"/>
          <w:i w:val="0"/>
          <w:sz w:val="24"/>
        </w:rPr>
        <w:t xml:space="preserve"> </w:t>
      </w:r>
    </w:p>
    <w:p w:rsidR="006C4F9E" w:rsidRDefault="00E24432">
      <w:pPr>
        <w:spacing w:after="13" w:line="248" w:lineRule="auto"/>
        <w:ind w:right="345"/>
      </w:pPr>
      <w:r>
        <w:rPr>
          <w:i w:val="0"/>
        </w:rPr>
        <w:t xml:space="preserve">El artículo 49. 1 de la citada ley, en cuanto al contenido que deben de incluir los convenios de colaboración. </w:t>
      </w:r>
    </w:p>
    <w:p w:rsidR="006C4F9E" w:rsidRDefault="00E24432">
      <w:pPr>
        <w:spacing w:after="66" w:line="252" w:lineRule="auto"/>
        <w:ind w:right="349"/>
      </w:pPr>
      <w:r>
        <w:rPr>
          <w:i w:val="0"/>
        </w:rPr>
        <w:t xml:space="preserve">Y el artículo 49.2 señala que </w:t>
      </w:r>
      <w:r>
        <w:t>“En cualquier momento antes de la finalización del plazo previsto</w:t>
      </w:r>
      <w:r>
        <w:t xml:space="preserve"> en el apartado anterior, los firmantes del convenio podrán acordar unánimemente su prórroga por un periodo de hasta cuatro años adicionales o su extinción”.</w:t>
      </w:r>
      <w:r>
        <w:rPr>
          <w:rFonts w:ascii="Times New Roman" w:eastAsia="Times New Roman" w:hAnsi="Times New Roman" w:cs="Times New Roman"/>
          <w:i w:val="0"/>
          <w:sz w:val="24"/>
        </w:rPr>
        <w:t xml:space="preserve"> </w:t>
      </w:r>
    </w:p>
    <w:p w:rsidR="006C4F9E" w:rsidRDefault="00E24432">
      <w:pPr>
        <w:spacing w:after="90" w:line="248" w:lineRule="auto"/>
        <w:ind w:left="137" w:right="345"/>
      </w:pPr>
      <w:r>
        <w:rPr>
          <w:i w:val="0"/>
        </w:rPr>
        <w:t>Los convenios suscritos por la Administración General del Estado o alguno de sus organismos públicos o entidades de derecho público vinculados o dependientes resultarán eficaces una vez inscritos en el Registro Electrónico estatal de Órganos e Instrumentos</w:t>
      </w:r>
      <w:r>
        <w:rPr>
          <w:i w:val="0"/>
        </w:rP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rPr>
          <w:i w:val="0"/>
        </w:rPr>
        <w:t xml:space="preserve">a provincia, que corresponda a la otra Administración firmante. </w:t>
      </w:r>
    </w:p>
    <w:p w:rsidR="006C4F9E" w:rsidRDefault="00E24432">
      <w:pPr>
        <w:spacing w:after="76" w:line="243" w:lineRule="auto"/>
        <w:ind w:left="137" w:right="349"/>
      </w:pPr>
      <w:r>
        <w:rPr>
          <w:i w:val="0"/>
        </w:rPr>
        <w:t>En cuanto al órgano competente, e</w:t>
      </w:r>
      <w:r>
        <w:rPr>
          <w:b/>
          <w:i w:val="0"/>
        </w:rPr>
        <w:t>s la Junta de Gobierno Local el órgano competente que tiene atribuido la competencia para la aprobación de programas, planes, convenios con entidades públicas</w:t>
      </w:r>
      <w:r>
        <w:rPr>
          <w:b/>
          <w:i w:val="0"/>
        </w:rPr>
        <w:t xml:space="preserve"> o privadas para consecución de los fines de interés público, así como la autorización a la Alcaldesa - Presidenta, para actuar y firmar en los citados convenios, planes o programas, en virtud de delegación del pleno adoptada en el acuerdo primero, punto  </w:t>
      </w:r>
      <w:r>
        <w:rPr>
          <w:b/>
          <w:i w:val="0"/>
        </w:rPr>
        <w:t xml:space="preserve">6 de la sesión plenaria de 28 de junio de 2019, en el que se establece </w:t>
      </w:r>
      <w:r>
        <w:rPr>
          <w:b/>
        </w:rPr>
        <w:t xml:space="preserve">“ </w:t>
      </w:r>
      <w:r>
        <w:t xml:space="preserve"> Primero: Delegar en la Junta de Gobierno Local las siguientes atribuciones del Pleno de la Corporación:…</w:t>
      </w:r>
      <w:r>
        <w:rPr>
          <w:i w:val="0"/>
        </w:rPr>
        <w:t xml:space="preserve"> </w:t>
      </w:r>
      <w:r>
        <w:t>6.- La aprobación de programas, planes o convenios con entidades públicas o p</w:t>
      </w:r>
      <w:r>
        <w:t>rivadas para la consecución de fines de interés público, así como la autorización al Alcalde Presidente para actuar y firmar, en los citados convenios, planes o programas, ante cualquier Administración Pública u órganos de ésta, en los términos previstos e</w:t>
      </w:r>
      <w:r>
        <w:t>n la Ley Territorial 14/1.990, de Régimen Jurídico de las Administraciones Públicas de Canarias…”</w:t>
      </w:r>
      <w:r>
        <w:rPr>
          <w:rFonts w:ascii="Times New Roman" w:eastAsia="Times New Roman" w:hAnsi="Times New Roman" w:cs="Times New Roman"/>
          <w:i w:val="0"/>
          <w:sz w:val="24"/>
        </w:rPr>
        <w:t xml:space="preserve"> </w:t>
      </w:r>
    </w:p>
    <w:p w:rsidR="006C4F9E" w:rsidRDefault="00E24432">
      <w:pPr>
        <w:spacing w:after="74" w:line="248" w:lineRule="auto"/>
        <w:ind w:left="137" w:right="345"/>
      </w:pP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31981" name="Group 31981"/>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1538" name="Rectangle 1538"/>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Cód. Validación: ACJH3HTREMMKQ93HJYCDAA3XH | Verificación: https://candelaria.sedelectronica.es/ </w:t>
                              </w:r>
                            </w:p>
                          </w:txbxContent>
                        </wps:txbx>
                        <wps:bodyPr horzOverflow="overflow" vert="horz" lIns="0" tIns="0" rIns="0" bIns="0" rtlCol="0">
                          <a:noAutofit/>
                        </wps:bodyPr>
                      </wps:wsp>
                      <wps:wsp>
                        <wps:cNvPr id="1539" name="Rectangle 1539"/>
                        <wps:cNvSpPr/>
                        <wps:spPr>
                          <a:xfrm rot="-5399999">
                            <a:off x="-2042224" y="1337407"/>
                            <a:ext cx="4350075" cy="113224"/>
                          </a:xfrm>
                          <a:prstGeom prst="rect">
                            <a:avLst/>
                          </a:prstGeom>
                          <a:ln>
                            <a:noFill/>
                          </a:ln>
                        </wps:spPr>
                        <wps:txbx>
                          <w:txbxContent>
                            <w:p w:rsidR="006C4F9E" w:rsidRDefault="00E24432">
                              <w:pPr>
                                <w:spacing w:after="160" w:line="259" w:lineRule="auto"/>
                                <w:ind w:left="0" w:right="0" w:firstLine="0"/>
                                <w:jc w:val="left"/>
                              </w:pPr>
                              <w:r>
                                <w:rPr>
                                  <w:i w:val="0"/>
                                  <w:sz w:val="12"/>
                                </w:rPr>
                                <w:t>Documento firmado electrónicamente desde la plataforma</w:t>
                              </w:r>
                              <w:r>
                                <w:rPr>
                                  <w:i w:val="0"/>
                                  <w:sz w:val="12"/>
                                </w:rPr>
                                <w:t xml:space="preserve"> esPublico Gestiona | Página 14 de 31 </w:t>
                              </w:r>
                            </w:p>
                          </w:txbxContent>
                        </wps:txbx>
                        <wps:bodyPr horzOverflow="overflow" vert="horz" lIns="0" tIns="0" rIns="0" bIns="0" rtlCol="0">
                          <a:noAutofit/>
                        </wps:bodyPr>
                      </wps:wsp>
                    </wpg:wgp>
                  </a:graphicData>
                </a:graphic>
              </wp:anchor>
            </w:drawing>
          </mc:Choice>
          <mc:Fallback xmlns:a="http://schemas.openxmlformats.org/drawingml/2006/main">
            <w:pict>
              <v:group id="Group 31981" style="width:12.7031pt;height:281.028pt;position:absolute;mso-position-horizontal-relative:page;mso-position-horizontal:absolute;margin-left:682.278pt;mso-position-vertical-relative:page;margin-top:530.892pt;" coordsize="1613,35690">
                <v:rect id="Rectangle 1538"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1539" style="position:absolute;width:43500;height:1132;left:-20422;top:133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 de 31 </w:t>
                        </w:r>
                      </w:p>
                    </w:txbxContent>
                  </v:textbox>
                </v:rect>
                <w10:wrap type="square"/>
              </v:group>
            </w:pict>
          </mc:Fallback>
        </mc:AlternateContent>
      </w:r>
      <w:r>
        <w:rPr>
          <w:i w:val="0"/>
        </w:rPr>
        <w:t xml:space="preserve">Por parte de este Ayuntamiento los convenios deberán ser suscritos por la Alcaldesa-Presidenta haciendo uso de las competencias previstas en el art.21.1 b de la Ley 7/1985 de 2 de abril Reguladora de Bases de Régimen </w:t>
      </w:r>
      <w:r>
        <w:rPr>
          <w:i w:val="0"/>
        </w:rPr>
        <w:t>Local, del art 41.12 del Real Decreto Legislativo 2568/1986, de 28 de noviembre por el que se aprueba el Reglamento de Organización, Funcionamiento y Régimen Jurídico de las Entidades Locales, en orden a la suscripción de documentos que vinculen contractua</w:t>
      </w:r>
      <w:r>
        <w:rPr>
          <w:i w:val="0"/>
        </w:rPr>
        <w:t>lmente a la Entidad Local a la cual representa.</w:t>
      </w:r>
      <w:r>
        <w:rPr>
          <w:rFonts w:ascii="Times New Roman" w:eastAsia="Times New Roman" w:hAnsi="Times New Roman" w:cs="Times New Roman"/>
          <w:i w:val="0"/>
          <w:sz w:val="24"/>
        </w:rPr>
        <w:t xml:space="preserve"> </w:t>
      </w:r>
    </w:p>
    <w:p w:rsidR="006C4F9E" w:rsidRDefault="00E24432">
      <w:pPr>
        <w:spacing w:after="111" w:line="248" w:lineRule="auto"/>
        <w:ind w:left="137" w:right="345"/>
      </w:pPr>
      <w:r>
        <w:rPr>
          <w:i w:val="0"/>
        </w:rPr>
        <w:t>A la vista de cuanto antecede, la informante estima que es posible jurídicamente la aprobación y suscripción del Convenio de Colaboración entre el Ministerio del Interior y el Ayuntamiento de candelaria para</w:t>
      </w:r>
      <w:r>
        <w:rPr>
          <w:i w:val="0"/>
        </w:rPr>
        <w:t xml:space="preserve"> la incorporación de los Cuerpos de Policía Locales al "Sistema de Seguimiento Integral de los casos de Violencia de Género” y formula la siguiente Propuesta de Resolución, para que por la Junta de Gobierno Local se acuerde: </w:t>
      </w:r>
    </w:p>
    <w:p w:rsidR="006C4F9E" w:rsidRDefault="00E24432">
      <w:pPr>
        <w:spacing w:after="95" w:line="259" w:lineRule="auto"/>
        <w:ind w:left="142" w:right="0" w:firstLine="0"/>
        <w:jc w:val="left"/>
      </w:pPr>
      <w:r>
        <w:rPr>
          <w:i w:val="0"/>
        </w:rPr>
        <w:t xml:space="preserve"> </w:t>
      </w:r>
    </w:p>
    <w:p w:rsidR="006C4F9E" w:rsidRDefault="00E24432">
      <w:pPr>
        <w:pStyle w:val="Ttulo2"/>
        <w:spacing w:after="100"/>
        <w:ind w:left="942" w:right="1273"/>
      </w:pPr>
      <w:r>
        <w:rPr>
          <w:i w:val="0"/>
        </w:rPr>
        <w:t xml:space="preserve">Propuesta de resolución </w:t>
      </w:r>
      <w:r>
        <w:rPr>
          <w:b w:val="0"/>
          <w:i w:val="0"/>
        </w:rPr>
        <w:t xml:space="preserve">  </w:t>
      </w:r>
    </w:p>
    <w:p w:rsidR="006C4F9E" w:rsidRDefault="00E24432">
      <w:pPr>
        <w:spacing w:after="0" w:line="259" w:lineRule="auto"/>
        <w:ind w:left="142" w:right="0" w:firstLine="0"/>
        <w:jc w:val="left"/>
      </w:pPr>
      <w:r>
        <w:rPr>
          <w:i w:val="0"/>
        </w:rPr>
        <w:t xml:space="preserve"> </w:t>
      </w:r>
    </w:p>
    <w:p w:rsidR="006C4F9E" w:rsidRDefault="00E24432">
      <w:pPr>
        <w:spacing w:after="13" w:line="248" w:lineRule="auto"/>
        <w:ind w:left="137" w:right="0"/>
      </w:pPr>
      <w:r>
        <w:rPr>
          <w:b/>
          <w:i w:val="0"/>
        </w:rPr>
        <w:t>PRIMERO. –</w:t>
      </w:r>
      <w:r>
        <w:rPr>
          <w:i w:val="0"/>
        </w:rPr>
        <w:t xml:space="preserve"> Aprobar el Convenio entre el Ministerio del Interior y el Ayuntamiento de Candelaria</w:t>
      </w:r>
      <w:r>
        <w:rPr>
          <w:b/>
          <w:i w:val="0"/>
        </w:rPr>
        <w:t xml:space="preserve"> </w:t>
      </w:r>
      <w:r>
        <w:rPr>
          <w:i w:val="0"/>
        </w:rPr>
        <w:t>para la incorporación de los cuerpos de Policía Locales al “Sistema de Seguimiento Integral de los casos de Violencia de Género y del tenor literal siguiente:</w:t>
      </w:r>
      <w:r>
        <w:rPr>
          <w:rFonts w:ascii="Times New Roman" w:eastAsia="Times New Roman" w:hAnsi="Times New Roman" w:cs="Times New Roman"/>
          <w:i w:val="0"/>
          <w:sz w:val="24"/>
        </w:rPr>
        <w:t xml:space="preserve"> </w:t>
      </w:r>
    </w:p>
    <w:p w:rsidR="006C4F9E" w:rsidRDefault="00E24432">
      <w:pPr>
        <w:spacing w:after="0" w:line="259" w:lineRule="auto"/>
        <w:ind w:left="142" w:right="0" w:firstLine="0"/>
        <w:jc w:val="left"/>
      </w:pPr>
      <w:r>
        <w:rPr>
          <w:i w:val="0"/>
        </w:rPr>
        <w:t xml:space="preserve"> </w:t>
      </w:r>
    </w:p>
    <w:p w:rsidR="006C4F9E" w:rsidRDefault="00E24432">
      <w:pPr>
        <w:spacing w:after="138" w:line="259" w:lineRule="auto"/>
        <w:ind w:left="137" w:right="0"/>
        <w:jc w:val="left"/>
      </w:pPr>
      <w:r>
        <w:rPr>
          <w:b/>
        </w:rPr>
        <w:t xml:space="preserve">“CONVENIO ENTRE EL MINISTERIO DEL INTERIOR Y EL AYUNTAMIENTO DE XXXX PARA </w:t>
      </w:r>
    </w:p>
    <w:p w:rsidR="006C4F9E" w:rsidRDefault="00E24432">
      <w:pPr>
        <w:spacing w:after="158" w:line="259" w:lineRule="auto"/>
        <w:ind w:left="137" w:right="0"/>
        <w:jc w:val="left"/>
      </w:pPr>
      <w:r>
        <w:rPr>
          <w:b/>
        </w:rPr>
        <w:t>LA INCORPORACIÓN DE LOS CUERPOS DE POLICÍA LOCALES AL “SISTEMA DE SEGUI-</w:t>
      </w:r>
    </w:p>
    <w:p w:rsidR="006C4F9E" w:rsidRDefault="00E24432">
      <w:pPr>
        <w:spacing w:after="86" w:line="259" w:lineRule="auto"/>
        <w:ind w:left="137" w:right="0"/>
        <w:jc w:val="left"/>
      </w:pPr>
      <w:r>
        <w:rPr>
          <w:b/>
        </w:rPr>
        <w:t>MIENTO INTEGRAL DE LOS CASOS DE VIOLENCIA DE GÉNERO”.</w:t>
      </w:r>
      <w:r>
        <w:rPr>
          <w:rFonts w:ascii="Times New Roman" w:eastAsia="Times New Roman" w:hAnsi="Times New Roman" w:cs="Times New Roman"/>
          <w:i w:val="0"/>
          <w:sz w:val="24"/>
        </w:rPr>
        <w:t xml:space="preserve"> </w:t>
      </w:r>
    </w:p>
    <w:p w:rsidR="006C4F9E" w:rsidRDefault="00E24432">
      <w:pPr>
        <w:spacing w:after="105" w:line="259" w:lineRule="auto"/>
        <w:ind w:left="10" w:right="345"/>
        <w:jc w:val="right"/>
      </w:pPr>
      <w:r>
        <w:t xml:space="preserve">Madrid, a fecha de firma electrónica </w:t>
      </w:r>
    </w:p>
    <w:p w:rsidR="006C4F9E" w:rsidRDefault="00E24432">
      <w:pPr>
        <w:spacing w:after="105" w:line="259" w:lineRule="auto"/>
        <w:ind w:left="0" w:right="298" w:firstLine="0"/>
        <w:jc w:val="right"/>
      </w:pPr>
      <w:r>
        <w:t xml:space="preserve"> </w:t>
      </w:r>
    </w:p>
    <w:p w:rsidR="006C4F9E" w:rsidRDefault="00E24432">
      <w:pPr>
        <w:pStyle w:val="Ttulo2"/>
        <w:ind w:left="10" w:right="221"/>
      </w:pPr>
      <w:r>
        <w:t xml:space="preserve">REUNIDOS </w:t>
      </w:r>
    </w:p>
    <w:p w:rsidR="006C4F9E" w:rsidRDefault="00E24432">
      <w:pPr>
        <w:ind w:left="137" w:right="349"/>
      </w:pPr>
      <w:r>
        <w:t xml:space="preserve"> De una parte, D./Dña. Xxxx,, Secretario/a de Estado de Seguridad del Ministerio del Interior, nombrado/a por Real Decreto xx/xxxx, de xx de xxxx, al amparo de lo previsto en el artículo 62.2g) de la Ley 40/2015, de 1 de octubre, de Régimen Jurídico del Se</w:t>
      </w:r>
      <w:r>
        <w:t xml:space="preserve">ctor Público, y con domicilio a los efectos del presente convenio en la Calle Amador de los Ríos, 2, 28071 de Madrid.    </w:t>
      </w:r>
    </w:p>
    <w:p w:rsidR="006C4F9E" w:rsidRDefault="00E24432">
      <w:pPr>
        <w:spacing w:after="106" w:line="259" w:lineRule="auto"/>
        <w:ind w:left="142" w:right="0" w:firstLine="0"/>
        <w:jc w:val="left"/>
      </w:pPr>
      <w:r>
        <w:t xml:space="preserve"> </w:t>
      </w:r>
    </w:p>
    <w:p w:rsidR="006C4F9E" w:rsidRDefault="00E24432">
      <w:pPr>
        <w:ind w:left="137" w:right="349"/>
      </w:pPr>
      <w:r>
        <w:t xml:space="preserve"> </w:t>
      </w:r>
      <w:r>
        <w:t xml:space="preserve">Y de otra parte, Dª María Concepción Brito Núñez, Alcaldesa Presidenta del Ilustre Ayuntamiento de Candelaria, (en adelante, el Ayuntamiento), nombrada en la </w:t>
      </w:r>
      <w:r>
        <w:rPr>
          <w:i w:val="0"/>
          <w:sz w:val="24"/>
        </w:rPr>
        <w:t xml:space="preserve"> </w:t>
      </w:r>
    </w:p>
    <w:p w:rsidR="006C4F9E" w:rsidRDefault="00E24432">
      <w:pPr>
        <w:spacing w:after="105" w:line="259" w:lineRule="auto"/>
        <w:ind w:left="142" w:right="0" w:firstLine="0"/>
        <w:jc w:val="left"/>
      </w:pPr>
      <w:r>
        <w:t xml:space="preserve"> </w:t>
      </w:r>
    </w:p>
    <w:p w:rsidR="006C4F9E" w:rsidRDefault="00E24432">
      <w:pPr>
        <w:ind w:left="137" w:right="349"/>
      </w:pPr>
      <w:r>
        <w:t>sesión plenaria de Constitución de la Corporación de fecha 15 de junio de 2019, actuando en no</w:t>
      </w:r>
      <w:r>
        <w:t>mbre y representación del mismo en virtud de las atribuciones que le confiere el artículo 21.a y b de la Ley 7/1985, de 2 de abril, reguladora de las Bases de Régimen Local, con domicilio a los efectos del presente convenio en Avenida de la Constitución, n</w:t>
      </w:r>
      <w:r>
        <w:t>º 7, 38530 de Candelaria.</w:t>
      </w:r>
      <w:r>
        <w:rPr>
          <w:i w:val="0"/>
          <w:sz w:val="24"/>
        </w:rPr>
        <w:t xml:space="preserve"> </w:t>
      </w:r>
    </w:p>
    <w:p w:rsidR="006C4F9E" w:rsidRDefault="00E24432">
      <w:pPr>
        <w:spacing w:after="105" w:line="259" w:lineRule="auto"/>
        <w:ind w:left="142" w:right="0" w:firstLine="0"/>
        <w:jc w:val="left"/>
      </w:pPr>
      <w:r>
        <w:t xml:space="preserve"> </w:t>
      </w:r>
    </w:p>
    <w:p w:rsidR="006C4F9E" w:rsidRDefault="00E24432">
      <w:pPr>
        <w:ind w:left="137" w:right="349"/>
      </w:pPr>
      <w:r>
        <w:rPr>
          <w:rFonts w:ascii="Calibri" w:eastAsia="Calibri" w:hAnsi="Calibri" w:cs="Calibri"/>
          <w:i w:val="0"/>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31193" name="Group 31193"/>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1626" name="Rectangle 1626"/>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Cód. Validación: ACJH3HTREMMKQ93HJYCDAA3XH | Verificación: https://candelaria.sedelectronica.es/ </w:t>
                              </w:r>
                            </w:p>
                          </w:txbxContent>
                        </wps:txbx>
                        <wps:bodyPr horzOverflow="overflow" vert="horz" lIns="0" tIns="0" rIns="0" bIns="0" rtlCol="0">
                          <a:noAutofit/>
                        </wps:bodyPr>
                      </wps:wsp>
                      <wps:wsp>
                        <wps:cNvPr id="1627" name="Rectangle 1627"/>
                        <wps:cNvSpPr/>
                        <wps:spPr>
                          <a:xfrm rot="-5399999">
                            <a:off x="-2042224" y="1337407"/>
                            <a:ext cx="435007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15 de 31 </w:t>
                              </w:r>
                            </w:p>
                          </w:txbxContent>
                        </wps:txbx>
                        <wps:bodyPr horzOverflow="overflow" vert="horz" lIns="0" tIns="0" rIns="0" bIns="0" rtlCol="0">
                          <a:noAutofit/>
                        </wps:bodyPr>
                      </wps:wsp>
                    </wpg:wgp>
                  </a:graphicData>
                </a:graphic>
              </wp:anchor>
            </w:drawing>
          </mc:Choice>
          <mc:Fallback xmlns:a="http://schemas.openxmlformats.org/drawingml/2006/main">
            <w:pict>
              <v:group id="Group 31193" style="width:12.7031pt;height:281.028pt;position:absolute;mso-position-horizontal-relative:page;mso-position-horizontal:absolute;margin-left:682.278pt;mso-position-vertical-relative:page;margin-top:530.892pt;" coordsize="1613,35690">
                <v:rect id="Rectangle 1626"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1627" style="position:absolute;width:43500;height:1132;left:-20422;top:133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 de 31 </w:t>
                        </w:r>
                      </w:p>
                    </w:txbxContent>
                  </v:textbox>
                </v:rect>
                <w10:wrap type="square"/>
              </v:group>
            </w:pict>
          </mc:Fallback>
        </mc:AlternateContent>
      </w:r>
      <w:r>
        <w:t xml:space="preserve"> Ambas partes, que actúan en ra</w:t>
      </w:r>
      <w:r>
        <w:t xml:space="preserve">zón de sus respectivos cargos, declaran que intervienen con capacidad legal necesaria y competencia suficiente para suscribir el presente convenio y, a tal efecto, </w:t>
      </w:r>
    </w:p>
    <w:p w:rsidR="006C4F9E" w:rsidRDefault="00E24432">
      <w:pPr>
        <w:spacing w:after="105" w:line="259" w:lineRule="auto"/>
        <w:ind w:left="142" w:right="0" w:firstLine="0"/>
        <w:jc w:val="left"/>
      </w:pPr>
      <w:r>
        <w:rPr>
          <w:b/>
        </w:rPr>
        <w:t xml:space="preserve"> </w:t>
      </w:r>
    </w:p>
    <w:p w:rsidR="006C4F9E" w:rsidRDefault="00E24432">
      <w:pPr>
        <w:pStyle w:val="Ttulo2"/>
        <w:ind w:left="10" w:right="220"/>
      </w:pPr>
      <w:r>
        <w:t xml:space="preserve">EXPONEN </w:t>
      </w:r>
    </w:p>
    <w:p w:rsidR="006C4F9E" w:rsidRDefault="00E24432">
      <w:pPr>
        <w:ind w:left="137" w:right="349"/>
      </w:pPr>
      <w:r>
        <w:rPr>
          <w:b/>
        </w:rPr>
        <w:t xml:space="preserve"> Primero. -</w:t>
      </w:r>
      <w:r>
        <w:t xml:space="preserve"> Que el artículo 149.1. 29ª de la Constitución Española establece que</w:t>
      </w:r>
      <w:r>
        <w:t xml:space="preserve"> el Estado tiene competencia exclusiva sobre la materia de seguridad pública.</w:t>
      </w:r>
      <w:r>
        <w:rPr>
          <w:rFonts w:ascii="Times New Roman" w:eastAsia="Times New Roman" w:hAnsi="Times New Roman" w:cs="Times New Roman"/>
          <w:i w:val="0"/>
          <w:sz w:val="24"/>
        </w:rPr>
        <w:t xml:space="preserve"> </w:t>
      </w:r>
    </w:p>
    <w:p w:rsidR="006C4F9E" w:rsidRDefault="00E24432">
      <w:pPr>
        <w:ind w:left="137" w:right="349"/>
      </w:pPr>
      <w:r>
        <w:t xml:space="preserve"> Asimismo, el artículo 1.1 de la Ley Orgánica 2/1986, de 13 de marzo, de Fuerzas y Cuerpos de Seguridad, establece que la seguridad pública es competencia exclusiva del Estado, </w:t>
      </w:r>
      <w:r>
        <w:t>correspondiendo su mantenimiento al Gobierno de la Nación y, en concreto, al Ministerio del Interior.   No obstante, lo anterior, el artículo 1.3 de la Ley Orgánica 2/1986, de 13 de marzo, establece que las Corporaciones Locales participarán en el mantenim</w:t>
      </w:r>
      <w:r>
        <w:t xml:space="preserve">iento de la seguridad pública en los términos establecidos en la Ley 7/1985, de 2 de abril, Reguladora de las Bases del Régimen Local, y en el marco de la Ley Orgánica 2/1986, de 13 de marzo. </w:t>
      </w:r>
    </w:p>
    <w:p w:rsidR="006C4F9E" w:rsidRDefault="00E24432">
      <w:pPr>
        <w:spacing w:after="107" w:line="259" w:lineRule="auto"/>
        <w:ind w:left="142" w:right="0" w:firstLine="0"/>
        <w:jc w:val="left"/>
      </w:pPr>
      <w:r>
        <w:t xml:space="preserve"> </w:t>
      </w:r>
    </w:p>
    <w:p w:rsidR="006C4F9E" w:rsidRDefault="00E24432">
      <w:pPr>
        <w:ind w:left="137" w:right="349"/>
      </w:pPr>
      <w:r>
        <w:t xml:space="preserve"> </w:t>
      </w:r>
      <w:r>
        <w:rPr>
          <w:b/>
        </w:rPr>
        <w:t>Segundo. -</w:t>
      </w:r>
      <w:r>
        <w:t xml:space="preserve"> </w:t>
      </w:r>
      <w:r>
        <w:t xml:space="preserve">Que, al Ministerio del Interior, según el artículo 1.1. del Real Decreto 734/2020, de 4 de agosto por el que se desarrolla la estructura orgánica básica le corresponde la propuesta y ejecución de la política del Gobierno en materia de seguridad ciudadana; </w:t>
      </w:r>
      <w:r>
        <w:t>la promoción de las condiciones para el ejercicio de los derechos fundamentales, en particular, la libertad y seguridad personales, en los términos establecidos en la Constitución Española y en las leyes que los desarrollen; el mando superior y la direcció</w:t>
      </w:r>
      <w:r>
        <w:t>n y coordinación de las Fuerzas y Cuerpos de Seguridad del Estado</w:t>
      </w:r>
      <w:r>
        <w:rPr>
          <w:rFonts w:ascii="Times New Roman" w:eastAsia="Times New Roman" w:hAnsi="Times New Roman" w:cs="Times New Roman"/>
          <w:i w:val="0"/>
          <w:sz w:val="24"/>
        </w:rPr>
        <w:t xml:space="preserve"> </w:t>
      </w:r>
    </w:p>
    <w:p w:rsidR="006C4F9E" w:rsidRDefault="00E24432">
      <w:pPr>
        <w:spacing w:after="105" w:line="259" w:lineRule="auto"/>
        <w:ind w:left="142" w:right="0" w:firstLine="0"/>
        <w:jc w:val="left"/>
      </w:pPr>
      <w:r>
        <w:t xml:space="preserve"> </w:t>
      </w:r>
    </w:p>
    <w:p w:rsidR="006C4F9E" w:rsidRDefault="00E24432">
      <w:pPr>
        <w:ind w:left="137" w:right="349"/>
      </w:pPr>
      <w:r>
        <w:t xml:space="preserve"> </w:t>
      </w:r>
      <w:r>
        <w:rPr>
          <w:b/>
        </w:rPr>
        <w:t>Tercero.-</w:t>
      </w:r>
      <w:r>
        <w:t xml:space="preserve"> Que la Ley 7/1985, de 2 de abril, en su artículo 25, atribuye a los municipios, entre otras, como competencia propia, la policía local.</w:t>
      </w:r>
      <w:r>
        <w:rPr>
          <w:rFonts w:ascii="Times New Roman" w:eastAsia="Times New Roman" w:hAnsi="Times New Roman" w:cs="Times New Roman"/>
          <w:i w:val="0"/>
          <w:sz w:val="24"/>
        </w:rPr>
        <w:t xml:space="preserve"> </w:t>
      </w:r>
    </w:p>
    <w:p w:rsidR="006C4F9E" w:rsidRDefault="00E24432">
      <w:pPr>
        <w:ind w:left="137" w:right="349"/>
      </w:pPr>
      <w:r>
        <w:t xml:space="preserve"> Asimismo, en su artículo 57, establece</w:t>
      </w:r>
      <w:r>
        <w:t xml:space="preserve"> que la cooperación económica, técnica y administrativa entre la Administración local y las administraciones del Estado y de las Comunidades Autónomas, tanto en servicios locales como en asuntos de interés común, se desarrollará con carácter voluntario, ba</w:t>
      </w:r>
      <w:r>
        <w:t xml:space="preserve">jo las formas y en los términos previstos en las leyes, pudiendo tener lugar, en todo caso, mediante los consorcios o los convenios administrativos que suscriban. </w:t>
      </w:r>
    </w:p>
    <w:p w:rsidR="006C4F9E" w:rsidRDefault="00E24432">
      <w:pPr>
        <w:spacing w:after="105" w:line="259" w:lineRule="auto"/>
        <w:ind w:left="142" w:right="0" w:firstLine="0"/>
        <w:jc w:val="left"/>
      </w:pPr>
      <w:r>
        <w:t xml:space="preserve"> </w:t>
      </w:r>
    </w:p>
    <w:p w:rsidR="006C4F9E" w:rsidRDefault="00E24432">
      <w:pPr>
        <w:ind w:left="137" w:right="349"/>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30171" name="Group 30171"/>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1717" name="Rectangle 1717"/>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Cód. Validación: ACJH3HTREMMKQ93HJYCDAA3XH | Verificación: https://candelaria.sedelectr</w:t>
                              </w:r>
                              <w:r>
                                <w:rPr>
                                  <w:i w:val="0"/>
                                  <w:sz w:val="12"/>
                                </w:rPr>
                                <w:t xml:space="preserve">onica.es/ </w:t>
                              </w:r>
                            </w:p>
                          </w:txbxContent>
                        </wps:txbx>
                        <wps:bodyPr horzOverflow="overflow" vert="horz" lIns="0" tIns="0" rIns="0" bIns="0" rtlCol="0">
                          <a:noAutofit/>
                        </wps:bodyPr>
                      </wps:wsp>
                      <wps:wsp>
                        <wps:cNvPr id="1718" name="Rectangle 1718"/>
                        <wps:cNvSpPr/>
                        <wps:spPr>
                          <a:xfrm rot="-5399999">
                            <a:off x="-2042224" y="1337407"/>
                            <a:ext cx="435007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16 de 31 </w:t>
                              </w:r>
                            </w:p>
                          </w:txbxContent>
                        </wps:txbx>
                        <wps:bodyPr horzOverflow="overflow" vert="horz" lIns="0" tIns="0" rIns="0" bIns="0" rtlCol="0">
                          <a:noAutofit/>
                        </wps:bodyPr>
                      </wps:wsp>
                    </wpg:wgp>
                  </a:graphicData>
                </a:graphic>
              </wp:anchor>
            </w:drawing>
          </mc:Choice>
          <mc:Fallback xmlns:a="http://schemas.openxmlformats.org/drawingml/2006/main">
            <w:pict>
              <v:group id="Group 30171" style="width:12.7031pt;height:281.028pt;position:absolute;mso-position-horizontal-relative:page;mso-position-horizontal:absolute;margin-left:682.278pt;mso-position-vertical-relative:page;margin-top:530.892pt;" coordsize="1613,35690">
                <v:rect id="Rectangle 1717"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1718" style="position:absolute;width:43500;height:1132;left:-20422;top:133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 de 31 </w:t>
                        </w:r>
                      </w:p>
                    </w:txbxContent>
                  </v:textbox>
                </v:rect>
                <w10:wrap type="square"/>
              </v:group>
            </w:pict>
          </mc:Fallback>
        </mc:AlternateContent>
      </w:r>
      <w:r>
        <w:t xml:space="preserve"> </w:t>
      </w:r>
      <w:r>
        <w:rPr>
          <w:b/>
        </w:rPr>
        <w:t>Cuarto.-</w:t>
      </w:r>
      <w:r>
        <w:t xml:space="preserve"> Que las partes son conscientes de la gravedad y persistencia de las infracciones penales cometidas en el ámbito familiar, y más concretament</w:t>
      </w:r>
      <w:r>
        <w:t>e en el de la violencia de género, por ello consideran necesario profundizar en las medidas de protección a las víctimas, a través de una adecuada coordinación de las actuaciones entre la Administración General del Estado y de las Entidades Locales, con el</w:t>
      </w:r>
      <w:r>
        <w:t xml:space="preserve"> fin de prevenir y evitar riesgos de nuevas agresiones.</w:t>
      </w:r>
      <w:r>
        <w:rPr>
          <w:rFonts w:ascii="Times New Roman" w:eastAsia="Times New Roman" w:hAnsi="Times New Roman" w:cs="Times New Roman"/>
          <w:i w:val="0"/>
          <w:sz w:val="24"/>
        </w:rPr>
        <w:t xml:space="preserve"> </w:t>
      </w:r>
    </w:p>
    <w:p w:rsidR="006C4F9E" w:rsidRDefault="00E24432">
      <w:pPr>
        <w:ind w:left="137" w:right="349"/>
      </w:pPr>
      <w:r>
        <w:t xml:space="preserve"> En este contexto, resulta fundamental disponer de un registro con la información que permita realizar un seguimiento individualizado de las circunstancias de estas víctimas y de la evolución del rie</w:t>
      </w:r>
      <w:r>
        <w:t xml:space="preserve">sgo en que se encuentren. </w:t>
      </w:r>
    </w:p>
    <w:p w:rsidR="006C4F9E" w:rsidRDefault="00E24432">
      <w:pPr>
        <w:spacing w:after="105" w:line="259" w:lineRule="auto"/>
        <w:ind w:left="142" w:right="0" w:firstLine="0"/>
        <w:jc w:val="left"/>
      </w:pPr>
      <w:r>
        <w:t xml:space="preserve"> </w:t>
      </w:r>
    </w:p>
    <w:p w:rsidR="006C4F9E" w:rsidRDefault="00E24432">
      <w:pPr>
        <w:ind w:left="137" w:right="349"/>
      </w:pPr>
      <w:r>
        <w:t xml:space="preserve"> </w:t>
      </w:r>
      <w:r>
        <w:rPr>
          <w:b/>
        </w:rPr>
        <w:t>Quinto.-</w:t>
      </w:r>
      <w:r>
        <w:t xml:space="preserve"> Que en consonancia con la necesidad expuesta de mejorar la eficacia en la protección de las víctimas y en desarrollo de los artículos 31 y 32.2 de la Ley Orgánica 1/2004, de 28 de diciembre, de Medidas de Protección I</w:t>
      </w:r>
      <w:r>
        <w:t xml:space="preserve">ntegral contra la Violencia de Género, el Acuerdo de </w:t>
      </w:r>
    </w:p>
    <w:p w:rsidR="006C4F9E" w:rsidRDefault="00E24432">
      <w:pPr>
        <w:ind w:left="137" w:right="349"/>
      </w:pPr>
      <w:r>
        <w:t>Consejo de Ministros, de 15 de diciembre de 2006, aprobó el “Catálogo de medidas urgentes en la lucha contra la violencia de género”.</w:t>
      </w:r>
      <w:r>
        <w:rPr>
          <w:rFonts w:ascii="Times New Roman" w:eastAsia="Times New Roman" w:hAnsi="Times New Roman" w:cs="Times New Roman"/>
          <w:i w:val="0"/>
          <w:sz w:val="24"/>
        </w:rPr>
        <w:t xml:space="preserve"> </w:t>
      </w:r>
    </w:p>
    <w:p w:rsidR="006C4F9E" w:rsidRDefault="00E24432">
      <w:pPr>
        <w:ind w:left="137" w:right="349"/>
      </w:pPr>
      <w:r>
        <w:t xml:space="preserve"> Entre las medidas aprobadas se incluye la creación de una nueva ba</w:t>
      </w:r>
      <w:r>
        <w:t>se de datos común para las Fuerzas y Cuerpos de Seguridad que permita tener conocimiento permanente de las circunstancias de las víctimas para realizar una valoración del riesgo objetivo de sufrir nuevas agresiones y adoptar las medidas de protección adecu</w:t>
      </w:r>
      <w:r>
        <w:t xml:space="preserve">adas. </w:t>
      </w:r>
    </w:p>
    <w:p w:rsidR="006C4F9E" w:rsidRDefault="00E24432">
      <w:pPr>
        <w:spacing w:after="105" w:line="259" w:lineRule="auto"/>
        <w:ind w:left="142" w:right="0" w:firstLine="0"/>
        <w:jc w:val="left"/>
      </w:pPr>
      <w:r>
        <w:t xml:space="preserve"> </w:t>
      </w:r>
    </w:p>
    <w:p w:rsidR="006C4F9E" w:rsidRDefault="00E24432">
      <w:pPr>
        <w:spacing w:after="28"/>
        <w:ind w:left="137" w:right="349"/>
      </w:pPr>
      <w:r>
        <w:t xml:space="preserve">  </w:t>
      </w:r>
      <w:r>
        <w:rPr>
          <w:b/>
        </w:rPr>
        <w:t xml:space="preserve">Sexto.- </w:t>
      </w:r>
      <w:r>
        <w:t>Que en cumplimiento de lo anterior, el Ministerio del Interior ha desarrollado una aplicación informática que da soporte al “Sistema de Seguimiento Integral de los casos de Violencia de Género”, y que constituye un instrumento básico para:</w:t>
      </w:r>
      <w:r>
        <w:rPr>
          <w:rFonts w:ascii="Times New Roman" w:eastAsia="Times New Roman" w:hAnsi="Times New Roman" w:cs="Times New Roman"/>
          <w:i w:val="0"/>
          <w:sz w:val="24"/>
        </w:rPr>
        <w:t xml:space="preserve"> </w:t>
      </w:r>
    </w:p>
    <w:p w:rsidR="006C4F9E" w:rsidRDefault="00E24432">
      <w:pPr>
        <w:numPr>
          <w:ilvl w:val="0"/>
          <w:numId w:val="9"/>
        </w:numPr>
        <w:ind w:right="349"/>
      </w:pPr>
      <w:r>
        <w:t>Integrar la inf</w:t>
      </w:r>
      <w:r>
        <w:t xml:space="preserve">ormación policial, judicial y penitenciaria sobre dicho fenómeno y sus circunstancias, que posibilite y garantice el necesario seguimiento y coordinación de las actuaciones puestas en marcha para la protección de las víctimas. </w:t>
      </w:r>
    </w:p>
    <w:p w:rsidR="006C4F9E" w:rsidRDefault="00E24432">
      <w:pPr>
        <w:numPr>
          <w:ilvl w:val="0"/>
          <w:numId w:val="9"/>
        </w:numPr>
        <w:ind w:right="349"/>
      </w:pPr>
      <w:r>
        <w:t>Realizar la valoración del n</w:t>
      </w:r>
      <w:r>
        <w:t xml:space="preserve">ivel de riesgo de nuevas agresiones, para graduar las respuestas y las medidas policiales de protección. </w:t>
      </w:r>
    </w:p>
    <w:p w:rsidR="006C4F9E" w:rsidRDefault="00E24432">
      <w:pPr>
        <w:numPr>
          <w:ilvl w:val="0"/>
          <w:numId w:val="9"/>
        </w:numPr>
        <w:ind w:right="349"/>
      </w:pPr>
      <w:r>
        <w:t xml:space="preserve">Proporcionar esta información a los diversos operadores que intervienen en la protección institucional. </w:t>
      </w:r>
    </w:p>
    <w:p w:rsidR="006C4F9E" w:rsidRDefault="00E24432">
      <w:pPr>
        <w:spacing w:after="107" w:line="259" w:lineRule="auto"/>
        <w:ind w:left="142" w:right="0" w:firstLine="0"/>
        <w:jc w:val="left"/>
      </w:pPr>
      <w:r>
        <w:t xml:space="preserve"> </w:t>
      </w:r>
    </w:p>
    <w:p w:rsidR="006C4F9E" w:rsidRDefault="00E24432">
      <w:pPr>
        <w:ind w:left="137" w:right="349"/>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32105" name="Group 32105"/>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1824" name="Rectangle 1824"/>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Cód. Validación: ACJH3HTREMMKQ93HJYCDAA3</w:t>
                              </w:r>
                              <w:r>
                                <w:rPr>
                                  <w:i w:val="0"/>
                                  <w:sz w:val="12"/>
                                </w:rPr>
                                <w:t xml:space="preserve">XH | Verificación: https://candelaria.sedelectronica.es/ </w:t>
                              </w:r>
                            </w:p>
                          </w:txbxContent>
                        </wps:txbx>
                        <wps:bodyPr horzOverflow="overflow" vert="horz" lIns="0" tIns="0" rIns="0" bIns="0" rtlCol="0">
                          <a:noAutofit/>
                        </wps:bodyPr>
                      </wps:wsp>
                      <wps:wsp>
                        <wps:cNvPr id="1825" name="Rectangle 1825"/>
                        <wps:cNvSpPr/>
                        <wps:spPr>
                          <a:xfrm rot="-5399999">
                            <a:off x="-2042224" y="1337407"/>
                            <a:ext cx="435007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17 de 31 </w:t>
                              </w:r>
                            </w:p>
                          </w:txbxContent>
                        </wps:txbx>
                        <wps:bodyPr horzOverflow="overflow" vert="horz" lIns="0" tIns="0" rIns="0" bIns="0" rtlCol="0">
                          <a:noAutofit/>
                        </wps:bodyPr>
                      </wps:wsp>
                    </wpg:wgp>
                  </a:graphicData>
                </a:graphic>
              </wp:anchor>
            </w:drawing>
          </mc:Choice>
          <mc:Fallback xmlns:a="http://schemas.openxmlformats.org/drawingml/2006/main">
            <w:pict>
              <v:group id="Group 32105" style="width:12.7031pt;height:281.028pt;position:absolute;mso-position-horizontal-relative:page;mso-position-horizontal:absolute;margin-left:682.278pt;mso-position-vertical-relative:page;margin-top:530.892pt;" coordsize="1613,35690">
                <v:rect id="Rectangle 1824"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1825" style="position:absolute;width:43500;height:1132;left:-20422;top:133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 de 31 </w:t>
                        </w:r>
                      </w:p>
                    </w:txbxContent>
                  </v:textbox>
                </v:rect>
                <w10:wrap type="square"/>
              </v:group>
            </w:pict>
          </mc:Fallback>
        </mc:AlternateContent>
      </w:r>
      <w:r>
        <w:rPr>
          <w:b/>
        </w:rPr>
        <w:t xml:space="preserve"> Séptimo</w:t>
      </w:r>
      <w:r>
        <w:t>.- Que dado que la protección policial a las víctimas corresponde a todas las Fuerzas y Cuerpos</w:t>
      </w:r>
      <w:r>
        <w:t xml:space="preserve"> de Seguridad -estatales, autonómicas y locales-, en el ámbito de sus competencias, según establece el artículo 31 de la Ley Orgánica 1/2004, de 28 de diciembre, la integralidad del Sistema requiere la incorporación al mismo de todas ellas.</w:t>
      </w:r>
      <w:r>
        <w:rPr>
          <w:rFonts w:ascii="Times New Roman" w:eastAsia="Times New Roman" w:hAnsi="Times New Roman" w:cs="Times New Roman"/>
          <w:i w:val="0"/>
          <w:sz w:val="24"/>
        </w:rPr>
        <w:t xml:space="preserve"> </w:t>
      </w:r>
    </w:p>
    <w:p w:rsidR="006C4F9E" w:rsidRDefault="00E24432">
      <w:pPr>
        <w:spacing w:after="105" w:line="259" w:lineRule="auto"/>
        <w:ind w:left="142" w:right="0" w:firstLine="0"/>
        <w:jc w:val="left"/>
      </w:pPr>
      <w:r>
        <w:t xml:space="preserve"> </w:t>
      </w:r>
    </w:p>
    <w:p w:rsidR="006C4F9E" w:rsidRDefault="00E24432">
      <w:pPr>
        <w:ind w:left="137" w:right="349"/>
      </w:pPr>
      <w:r>
        <w:rPr>
          <w:b/>
        </w:rPr>
        <w:t xml:space="preserve"> </w:t>
      </w:r>
      <w:r>
        <w:t>Por lo expu</w:t>
      </w:r>
      <w:r>
        <w:t>esto, las partes acuerdan suscribir el presente convenio que se regirá por las siguientes,</w:t>
      </w:r>
      <w:r>
        <w:rPr>
          <w:rFonts w:ascii="Times New Roman" w:eastAsia="Times New Roman" w:hAnsi="Times New Roman" w:cs="Times New Roman"/>
          <w:i w:val="0"/>
          <w:sz w:val="24"/>
        </w:rPr>
        <w:t xml:space="preserve"> </w:t>
      </w:r>
    </w:p>
    <w:p w:rsidR="006C4F9E" w:rsidRDefault="00E24432">
      <w:pPr>
        <w:pStyle w:val="Ttulo2"/>
        <w:ind w:left="10" w:right="220"/>
      </w:pPr>
      <w:r>
        <w:t xml:space="preserve">CLÁUSULAS </w:t>
      </w:r>
    </w:p>
    <w:p w:rsidR="006C4F9E" w:rsidRDefault="00E24432">
      <w:pPr>
        <w:spacing w:after="121" w:line="259" w:lineRule="auto"/>
        <w:ind w:left="142" w:right="0" w:firstLine="0"/>
        <w:jc w:val="left"/>
      </w:pPr>
      <w:r>
        <w:t xml:space="preserve"> </w:t>
      </w:r>
    </w:p>
    <w:p w:rsidR="006C4F9E" w:rsidRDefault="00E24432">
      <w:pPr>
        <w:tabs>
          <w:tab w:val="center" w:pos="2458"/>
        </w:tabs>
        <w:spacing w:after="86" w:line="259" w:lineRule="auto"/>
        <w:ind w:left="0" w:right="0" w:firstLine="0"/>
        <w:jc w:val="left"/>
      </w:pPr>
      <w:r>
        <w:rPr>
          <w:b/>
        </w:rPr>
        <w:t xml:space="preserve"> </w:t>
      </w:r>
      <w:r>
        <w:rPr>
          <w:b/>
        </w:rPr>
        <w:tab/>
        <w:t>Primera.- Objeto del Convenio.</w:t>
      </w:r>
      <w:r>
        <w:rPr>
          <w:rFonts w:ascii="Times New Roman" w:eastAsia="Times New Roman" w:hAnsi="Times New Roman" w:cs="Times New Roman"/>
          <w:i w:val="0"/>
          <w:sz w:val="24"/>
        </w:rPr>
        <w:t xml:space="preserve"> </w:t>
      </w:r>
    </w:p>
    <w:p w:rsidR="006C4F9E" w:rsidRDefault="00E24432">
      <w:pPr>
        <w:ind w:left="137" w:right="349"/>
      </w:pPr>
      <w:r>
        <w:t xml:space="preserve"> </w:t>
      </w:r>
      <w:r>
        <w:t>El presente convenio tiene por objeto establecer la forma de colaboración entre la Secretaría de Estado de Seguridad y el Ayuntamiento para la adecuación de los mecanismos técnicos informáticos necesarios para que los miembros del Cuerpo de Policía Local d</w:t>
      </w:r>
      <w:r>
        <w:t xml:space="preserve">e la Entidad Local que actúen en materia de Violencia de Género se incorporen al "Sistema de Seguimiento integral de los casos de Violencia de Género" del Ministerio del Interior. </w:t>
      </w:r>
    </w:p>
    <w:p w:rsidR="006C4F9E" w:rsidRDefault="00E24432">
      <w:pPr>
        <w:spacing w:after="105" w:line="259" w:lineRule="auto"/>
        <w:ind w:left="142" w:right="0" w:firstLine="0"/>
        <w:jc w:val="left"/>
      </w:pPr>
      <w:r>
        <w:t xml:space="preserve"> </w:t>
      </w:r>
    </w:p>
    <w:p w:rsidR="006C4F9E" w:rsidRDefault="00E24432">
      <w:pPr>
        <w:tabs>
          <w:tab w:val="center" w:pos="3601"/>
        </w:tabs>
        <w:spacing w:after="112" w:line="259" w:lineRule="auto"/>
        <w:ind w:left="0" w:right="0" w:firstLine="0"/>
        <w:jc w:val="left"/>
      </w:pPr>
      <w:r>
        <w:rPr>
          <w:b/>
        </w:rPr>
        <w:t xml:space="preserve"> </w:t>
      </w:r>
      <w:r>
        <w:rPr>
          <w:b/>
        </w:rPr>
        <w:tab/>
        <w:t xml:space="preserve">Segunda.- Adecuación de los sistemas informáticos. </w:t>
      </w:r>
    </w:p>
    <w:p w:rsidR="006C4F9E" w:rsidRDefault="00E24432">
      <w:pPr>
        <w:ind w:left="137" w:right="349"/>
      </w:pPr>
      <w:r>
        <w:t xml:space="preserve">  Los Servicios Téc</w:t>
      </w:r>
      <w:r>
        <w:t xml:space="preserve">nicos del Ministerio de Interior y los del Ayuntamiento estudiarán conjuntamente los procedimientos necesarios para adecuar sus sistemas informáticos y permitir las conexiones necesarias, ejecutándolas cada uno en su ámbito competencial. </w:t>
      </w:r>
    </w:p>
    <w:p w:rsidR="006C4F9E" w:rsidRDefault="00E24432">
      <w:pPr>
        <w:spacing w:after="119" w:line="259" w:lineRule="auto"/>
        <w:ind w:left="142" w:right="0" w:firstLine="0"/>
        <w:jc w:val="left"/>
      </w:pPr>
      <w:r>
        <w:rPr>
          <w:b/>
        </w:rPr>
        <w:t xml:space="preserve"> </w:t>
      </w:r>
    </w:p>
    <w:p w:rsidR="006C4F9E" w:rsidRDefault="00E24432">
      <w:pPr>
        <w:tabs>
          <w:tab w:val="center" w:pos="4685"/>
        </w:tabs>
        <w:spacing w:after="86" w:line="259" w:lineRule="auto"/>
        <w:ind w:left="0" w:right="0" w:firstLine="0"/>
        <w:jc w:val="left"/>
      </w:pPr>
      <w:r>
        <w:rPr>
          <w:b/>
        </w:rPr>
        <w:t xml:space="preserve"> </w:t>
      </w:r>
      <w:r>
        <w:rPr>
          <w:b/>
        </w:rPr>
        <w:tab/>
        <w:t>Tercera</w:t>
      </w:r>
      <w:r>
        <w:t xml:space="preserve">.- </w:t>
      </w:r>
      <w:r>
        <w:rPr>
          <w:b/>
        </w:rPr>
        <w:t>Com</w:t>
      </w:r>
      <w:r>
        <w:rPr>
          <w:b/>
        </w:rPr>
        <w:t xml:space="preserve">promisos que asume la Secretaría de Estado de Seguridad. </w:t>
      </w:r>
      <w:r>
        <w:rPr>
          <w:rFonts w:ascii="Times New Roman" w:eastAsia="Times New Roman" w:hAnsi="Times New Roman" w:cs="Times New Roman"/>
          <w:i w:val="0"/>
          <w:sz w:val="24"/>
        </w:rPr>
        <w:t xml:space="preserve"> </w:t>
      </w:r>
    </w:p>
    <w:p w:rsidR="006C4F9E" w:rsidRDefault="00E24432">
      <w:pPr>
        <w:numPr>
          <w:ilvl w:val="0"/>
          <w:numId w:val="10"/>
        </w:numPr>
        <w:ind w:right="349" w:firstLine="708"/>
      </w:pPr>
      <w:r>
        <w:t>Promoverá y facilitará la organización de formaciones en el uso y funcionalidades del sistema VioGén, aportando las directrices, material y apoyo necesario, a solicitud de la Unidad de Coordinación</w:t>
      </w:r>
      <w:r>
        <w:t xml:space="preserve"> de Violencia/Unidad de Violencia (UCV/UV) de la Delegación del Gobierno/Subdelegación del Gobierno. Corresponde a dicha Unidad promover las actuaciones tendentes a la formación y especialización de profesionales que intervienen, desde sus respectivos ámbi</w:t>
      </w:r>
      <w:r>
        <w:t>tos de actuación, en las situaciones de violencia de género, incluyendo los Cuerpos de Policía Local. Para ello deberá recabar la colaboración del Cuerpo estatal competente en la demarcación con el que el Cuerpo de Policía Local suscribió el oportuno Proto</w:t>
      </w:r>
      <w:r>
        <w:t xml:space="preserve">colo de Coordinación y Colaboración en materia de violencia de género, requisito previo para la suscripción del presente Convenio. </w:t>
      </w:r>
    </w:p>
    <w:p w:rsidR="006C4F9E" w:rsidRDefault="00E24432">
      <w:pPr>
        <w:numPr>
          <w:ilvl w:val="0"/>
          <w:numId w:val="10"/>
        </w:numPr>
        <w:ind w:right="349" w:firstLine="708"/>
      </w:pPr>
      <w:r>
        <w:t xml:space="preserve">Establecerá los controles de seguridad oportunos en los accesos al Sistema y contará con un procedimiento de auditoría para </w:t>
      </w:r>
      <w:r>
        <w:t xml:space="preserve">garantizar el correcto uso del Sistema y acceso a la información alojada en este por parte de los usuarios del Cuerpo de Policía Local habilitados. </w:t>
      </w:r>
    </w:p>
    <w:p w:rsidR="006C4F9E" w:rsidRDefault="00E24432">
      <w:pPr>
        <w:spacing w:after="105"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31930" name="Group 31930"/>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1907" name="Rectangle 1907"/>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Cód. Validación: ACJH3HTREMMKQ93HJYCDAA3XH | Verificación: https://candelaria.sedelectronica.es/ </w:t>
                              </w:r>
                            </w:p>
                          </w:txbxContent>
                        </wps:txbx>
                        <wps:bodyPr horzOverflow="overflow" vert="horz" lIns="0" tIns="0" rIns="0" bIns="0" rtlCol="0">
                          <a:noAutofit/>
                        </wps:bodyPr>
                      </wps:wsp>
                      <wps:wsp>
                        <wps:cNvPr id="1908" name="Rectangle 1908"/>
                        <wps:cNvSpPr/>
                        <wps:spPr>
                          <a:xfrm rot="-5399999">
                            <a:off x="-2042224" y="1337407"/>
                            <a:ext cx="435007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18 de 31 </w:t>
                              </w:r>
                            </w:p>
                          </w:txbxContent>
                        </wps:txbx>
                        <wps:bodyPr horzOverflow="overflow" vert="horz" lIns="0" tIns="0" rIns="0" bIns="0" rtlCol="0">
                          <a:noAutofit/>
                        </wps:bodyPr>
                      </wps:wsp>
                    </wpg:wgp>
                  </a:graphicData>
                </a:graphic>
              </wp:anchor>
            </w:drawing>
          </mc:Choice>
          <mc:Fallback xmlns:a="http://schemas.openxmlformats.org/drawingml/2006/main">
            <w:pict>
              <v:group id="Group 31930" style="width:12.7031pt;height:281.028pt;position:absolute;mso-position-horizontal-relative:page;mso-position-horizontal:absolute;margin-left:682.278pt;mso-position-vertical-relative:page;margin-top:530.892pt;" coordsize="1613,35690">
                <v:rect id="Rectangle 1907"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1908" style="position:absolute;width:43500;height:1132;left:-20422;top:133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 de 31 </w:t>
                        </w:r>
                      </w:p>
                    </w:txbxContent>
                  </v:textbox>
                </v:rect>
                <w10:wrap type="square"/>
              </v:group>
            </w:pict>
          </mc:Fallback>
        </mc:AlternateContent>
      </w:r>
      <w:r>
        <w:t xml:space="preserve"> </w:t>
      </w:r>
    </w:p>
    <w:p w:rsidR="006C4F9E" w:rsidRDefault="00E24432">
      <w:pPr>
        <w:numPr>
          <w:ilvl w:val="0"/>
          <w:numId w:val="10"/>
        </w:numPr>
        <w:ind w:right="349" w:firstLine="708"/>
      </w:pPr>
      <w:r>
        <w:t>Podrá dar de baja a usuarios del Cuerpo de Policía Local que, habiendo sido habilitados para acceder al Sistema, no lo hayan hecho en un plazo superior a un año.</w:t>
      </w:r>
      <w:r>
        <w:t xml:space="preserve"> </w:t>
      </w:r>
    </w:p>
    <w:p w:rsidR="006C4F9E" w:rsidRDefault="00E24432">
      <w:pPr>
        <w:spacing w:after="105" w:line="259" w:lineRule="auto"/>
        <w:ind w:left="850" w:right="0" w:firstLine="0"/>
        <w:jc w:val="left"/>
      </w:pPr>
      <w:r>
        <w:t xml:space="preserve"> </w:t>
      </w:r>
    </w:p>
    <w:p w:rsidR="006C4F9E" w:rsidRDefault="00E24432">
      <w:pPr>
        <w:spacing w:after="34" w:line="365" w:lineRule="auto"/>
        <w:ind w:left="137" w:right="0"/>
        <w:jc w:val="left"/>
      </w:pPr>
      <w:r>
        <w:rPr>
          <w:b/>
        </w:rPr>
        <w:t xml:space="preserve"> </w:t>
      </w:r>
      <w:r>
        <w:rPr>
          <w:b/>
        </w:rPr>
        <w:tab/>
        <w:t xml:space="preserve">Cuarta.- Compromisos que asume el Ayuntamiento a través del Cuerpo de Policía Local. </w:t>
      </w:r>
    </w:p>
    <w:p w:rsidR="006C4F9E" w:rsidRDefault="00E24432">
      <w:pPr>
        <w:numPr>
          <w:ilvl w:val="0"/>
          <w:numId w:val="11"/>
        </w:numPr>
        <w:ind w:right="294"/>
        <w:jc w:val="left"/>
      </w:pPr>
      <w:r>
        <w:t xml:space="preserve">Aplicar el “Protocolo para la valoración policial del nivel de riesgo de violencia de género” en los supuestos de la Ley Orgánica 1/2004 de 28 de diciembre, en los </w:t>
      </w:r>
      <w:r>
        <w:t>términos previstos en la Instrucción 4/2019 de 6 de marzo, y con las necesarias adecuaciones derivadas de su ámbito competencial y conforme a los criterios establecidos en el Protocolo de Coordinación y Colaboración en materia de violencia de género suscri</w:t>
      </w:r>
      <w:r>
        <w:t xml:space="preserve">to con el Cuerpo Policial estatal competente en la demarcación. </w:t>
      </w:r>
    </w:p>
    <w:p w:rsidR="006C4F9E" w:rsidRDefault="00E24432">
      <w:pPr>
        <w:numPr>
          <w:ilvl w:val="0"/>
          <w:numId w:val="11"/>
        </w:numPr>
        <w:spacing w:after="1" w:line="360" w:lineRule="auto"/>
        <w:ind w:right="294"/>
        <w:jc w:val="left"/>
      </w:pPr>
      <w:r>
        <w:t>Solicitar a través del Administrador Territorial / General del Sistema VioGén, competente en la demarcación, que se habilite usuarios del Cuerpo de Policía Local, en funciones de violencia de</w:t>
      </w:r>
      <w:r>
        <w:t xml:space="preserve"> género, para acceder al Sistema VioGén y desempeñar las funciones previstas en el Protocolo de Coordinación y Colaboración en materia de violencia de género suscrito por ambos Cuerpos.   </w:t>
      </w:r>
      <w:r>
        <w:tab/>
        <w:t>3. Cualquier incidencia en la habilitación de usuarios deberá ser p</w:t>
      </w:r>
      <w:r>
        <w:t xml:space="preserve">uesta en conocimiento de la Administración Central del Sistema VioGén a través del Administrador General de las Fuerzas y Cuerpos de Seguridad del Estado, competente en su demarcación. </w:t>
      </w:r>
    </w:p>
    <w:p w:rsidR="006C4F9E" w:rsidRDefault="00E24432">
      <w:pPr>
        <w:numPr>
          <w:ilvl w:val="0"/>
          <w:numId w:val="12"/>
        </w:numPr>
        <w:ind w:right="349"/>
      </w:pPr>
      <w:r>
        <w:t xml:space="preserve">Facilitar a la Administración Central del Sistema VioGén una relación </w:t>
      </w:r>
      <w:r>
        <w:t>permanentemente actualizada de usuarios de dicha Policía Local  debidamente identificados y autorizados para conectarse al Sistema y velar porque estos utilicen correctamente tanto sus claves de acceso como la información a la que accedan a  través del Sis</w:t>
      </w:r>
      <w:r>
        <w:t xml:space="preserve">tema. </w:t>
      </w:r>
    </w:p>
    <w:p w:rsidR="006C4F9E" w:rsidRDefault="00E24432">
      <w:pPr>
        <w:numPr>
          <w:ilvl w:val="0"/>
          <w:numId w:val="12"/>
        </w:numPr>
        <w:ind w:right="349"/>
      </w:pPr>
      <w:r>
        <w:t>Promocionar y estimular a los usuarios del Cuerpo de Policía Local habilitados en el acceso al Sistema, tanto en modo consulta, como mediante la introducción y/o actualización de datos significativos para la protección de las víctimas en el contexto</w:t>
      </w:r>
      <w:r>
        <w:t xml:space="preserve"> de su ámbito territorial y competencial, según lo contenido en el Protocolo de Coordinación y Colaboración en materia de violencia de género suscrito con el Cuerpo Policial Estatal y siguiendo las instrucciones de procedimiento recogidas en los Manuales d</w:t>
      </w:r>
      <w:r>
        <w:t xml:space="preserve">e usuario y/o proporcionadas por la Administración Central VioGén. </w:t>
      </w:r>
    </w:p>
    <w:p w:rsidR="006C4F9E" w:rsidRDefault="00E24432">
      <w:pPr>
        <w:spacing w:after="105" w:line="259" w:lineRule="auto"/>
        <w:ind w:left="142" w:right="0" w:firstLine="0"/>
        <w:jc w:val="left"/>
      </w:pPr>
      <w:r>
        <w:t xml:space="preserve"> </w:t>
      </w:r>
    </w:p>
    <w:p w:rsidR="006C4F9E" w:rsidRDefault="00E24432">
      <w:pPr>
        <w:tabs>
          <w:tab w:val="center" w:pos="3483"/>
        </w:tabs>
        <w:spacing w:after="112"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31697" name="Group 31697"/>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1999" name="Rectangle 1999"/>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Cód. Validación: ACJH3HTREMMKQ93HJYCDAA3XH | Verificación: https://candelaria.sedelectronica.es/ </w:t>
                              </w:r>
                            </w:p>
                          </w:txbxContent>
                        </wps:txbx>
                        <wps:bodyPr horzOverflow="overflow" vert="horz" lIns="0" tIns="0" rIns="0" bIns="0" rtlCol="0">
                          <a:noAutofit/>
                        </wps:bodyPr>
                      </wps:wsp>
                      <wps:wsp>
                        <wps:cNvPr id="2000" name="Rectangle 2000"/>
                        <wps:cNvSpPr/>
                        <wps:spPr>
                          <a:xfrm rot="-5399999">
                            <a:off x="-2042224" y="1337407"/>
                            <a:ext cx="435007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19 de 31 </w:t>
                              </w:r>
                            </w:p>
                          </w:txbxContent>
                        </wps:txbx>
                        <wps:bodyPr horzOverflow="overflow" vert="horz" lIns="0" tIns="0" rIns="0" bIns="0" rtlCol="0">
                          <a:noAutofit/>
                        </wps:bodyPr>
                      </wps:wsp>
                    </wpg:wgp>
                  </a:graphicData>
                </a:graphic>
              </wp:anchor>
            </w:drawing>
          </mc:Choice>
          <mc:Fallback xmlns:a="http://schemas.openxmlformats.org/drawingml/2006/main">
            <w:pict>
              <v:group id="Group 31697" style="width:12.7031pt;height:281.028pt;position:absolute;mso-position-horizontal-relative:page;mso-position-horizontal:absolute;margin-left:682.278pt;mso-position-vertical-relative:page;margin-top:530.892pt;" coordsize="1613,35690">
                <v:rect id="Rectangle 1999"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2000" style="position:absolute;width:43500;height:1132;left:-20422;top:133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 de 31 </w:t>
                        </w:r>
                      </w:p>
                    </w:txbxContent>
                  </v:textbox>
                </v:rect>
                <w10:wrap type="square"/>
              </v:group>
            </w:pict>
          </mc:Fallback>
        </mc:AlternateContent>
      </w:r>
      <w:r>
        <w:rPr>
          <w:b/>
        </w:rPr>
        <w:t xml:space="preserve"> </w:t>
      </w:r>
      <w:r>
        <w:rPr>
          <w:b/>
        </w:rPr>
        <w:tab/>
        <w:t xml:space="preserve">Quinta.- Protección de datos de carácter personal. </w:t>
      </w:r>
    </w:p>
    <w:p w:rsidR="006C4F9E" w:rsidRDefault="00E24432">
      <w:pPr>
        <w:numPr>
          <w:ilvl w:val="0"/>
          <w:numId w:val="13"/>
        </w:numPr>
        <w:ind w:right="349"/>
      </w:pPr>
      <w:r>
        <w:t>Las partes se comprometen a mantener en secreto todos los datos e informaciones facilitados por la otra parte</w:t>
      </w:r>
      <w:r>
        <w:t xml:space="preserve"> y que sean concernientes a la ejecución del objeto del presente convenio. En particular, será considerado como información confidencial todo el saber hacer resultante de la ejecución del objeto del mismo, debiendo las partes mantener dicha información en </w:t>
      </w:r>
      <w:r>
        <w:t xml:space="preserve">reserva y secreto y no revelarla de ninguna forma, total o parcialmente, a ninguna persona física o jurídica que no sea parte del convenio. </w:t>
      </w:r>
    </w:p>
    <w:p w:rsidR="006C4F9E" w:rsidRDefault="00E24432">
      <w:pPr>
        <w:numPr>
          <w:ilvl w:val="0"/>
          <w:numId w:val="13"/>
        </w:numPr>
        <w:ind w:right="349"/>
      </w:pPr>
      <w:r>
        <w:t>Las partes se obligan al cumplimiento de lo previsto en la normativa vigente en materia de protección de datos y, e</w:t>
      </w:r>
      <w:r>
        <w:t>n concreto, a lo dispuesto en la Directiva (UE) 2016/680 del Parlamento Europeo y del Consejo, de 27 de abril de 2016, relativa a la protección de las personas físicas en lo que respecta al tratamiento de datos personales por parte de las autoridades compe</w:t>
      </w:r>
      <w:r>
        <w:t>tentes para fines de prevención, investigación, detección o enjuiciamiento de infracciones penales o de ejecución de sanciones penales, y a la libre circulación de dichos datos y por la que se deroga la Decisión Marco 2008/977/JAI del Consejo, y en la norm</w:t>
      </w:r>
      <w:r>
        <w:t xml:space="preserve">ativa nacional que la transponga.  </w:t>
      </w:r>
    </w:p>
    <w:p w:rsidR="006C4F9E" w:rsidRDefault="00E24432">
      <w:pPr>
        <w:ind w:left="137" w:right="349"/>
      </w:pPr>
      <w:r>
        <w:t xml:space="preserve"> A estos efectos, las entidades firmantes del convenio tendrán la consideración de responsables de los tratamientos propios en los que se incorporen datos de carácter personal respectivamente recabados en el ámbito del S</w:t>
      </w:r>
      <w:r>
        <w:t xml:space="preserve">istema de Seguimiento Integral en los casos de Violencia de Género (Sistema VioGén). El acceso a los datos por parte de una de las entidades al tratamiento de la otra parte, se realizará con la condición de encargado de tratamiento, única y exclusivamente </w:t>
      </w:r>
      <w:r>
        <w:t>con la finalidad derivada de la realización de las actividades objeto del convenio. Los datos de carácter personal no serán cedidos ni comunicados a terceros, salvo cuando se cedan a encargados de tratamiento legitimados o cuando se cedan a otras Administr</w:t>
      </w:r>
      <w:r>
        <w:t xml:space="preserve">aciones Públicas conforme a lo previsto legalmente. </w:t>
      </w:r>
    </w:p>
    <w:p w:rsidR="006C4F9E" w:rsidRDefault="00E24432">
      <w:pPr>
        <w:numPr>
          <w:ilvl w:val="0"/>
          <w:numId w:val="14"/>
        </w:numPr>
        <w:ind w:right="349"/>
      </w:pPr>
      <w:r>
        <w:t xml:space="preserve">En relación con los datos personales necesarios para el cumplimiento del objeto del presente convenio, actuarán como responsables del tratamiento la Secretaría de Estado de Seguridad y la Entidad Local, </w:t>
      </w:r>
      <w:r>
        <w:t>legitimados sobre la base del cumplimiento de una obligación legal aplicable al responsable del tratamiento y para el cumplimiento de una misión realizada en interés público o en el ejercicio de poderes públicos conferidos al responsable del tratamiento, a</w:t>
      </w:r>
      <w:r>
        <w:t xml:space="preserve">l amparo de lo previsto en el artículo 6.1.c) y e), respectivamente, del Reglamento General de Protección de Datos. </w:t>
      </w:r>
    </w:p>
    <w:p w:rsidR="006C4F9E" w:rsidRDefault="00E24432">
      <w:pPr>
        <w:numPr>
          <w:ilvl w:val="0"/>
          <w:numId w:val="14"/>
        </w:numPr>
        <w:ind w:right="349"/>
      </w:pPr>
      <w:r>
        <w:rPr>
          <w:rFonts w:ascii="Calibri" w:eastAsia="Calibri" w:hAnsi="Calibri" w:cs="Calibri"/>
          <w:i w:val="0"/>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30674" name="Group 30674"/>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2089" name="Rectangle 2089"/>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Cód. Validación: ACJH3HTREMMKQ93HJYCDAA3XH | Verificación: https://candelaria.sedelectronica.es/ </w:t>
                              </w:r>
                            </w:p>
                          </w:txbxContent>
                        </wps:txbx>
                        <wps:bodyPr horzOverflow="overflow" vert="horz" lIns="0" tIns="0" rIns="0" bIns="0" rtlCol="0">
                          <a:noAutofit/>
                        </wps:bodyPr>
                      </wps:wsp>
                      <wps:wsp>
                        <wps:cNvPr id="2090" name="Rectangle 2090"/>
                        <wps:cNvSpPr/>
                        <wps:spPr>
                          <a:xfrm rot="-5399999">
                            <a:off x="-2042224" y="1337407"/>
                            <a:ext cx="435007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20 de 31 </w:t>
                              </w:r>
                            </w:p>
                          </w:txbxContent>
                        </wps:txbx>
                        <wps:bodyPr horzOverflow="overflow" vert="horz" lIns="0" tIns="0" rIns="0" bIns="0" rtlCol="0">
                          <a:noAutofit/>
                        </wps:bodyPr>
                      </wps:wsp>
                    </wpg:wgp>
                  </a:graphicData>
                </a:graphic>
              </wp:anchor>
            </w:drawing>
          </mc:Choice>
          <mc:Fallback xmlns:a="http://schemas.openxmlformats.org/drawingml/2006/main">
            <w:pict>
              <v:group id="Group 30674" style="width:12.7031pt;height:281.028pt;position:absolute;mso-position-horizontal-relative:page;mso-position-horizontal:absolute;margin-left:682.278pt;mso-position-vertical-relative:page;margin-top:530.892pt;" coordsize="1613,35690">
                <v:rect id="Rectangle 2089"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2090" style="position:absolute;width:43500;height:1132;left:-20422;top:133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 de 31 </w:t>
                        </w:r>
                      </w:p>
                    </w:txbxContent>
                  </v:textbox>
                </v:rect>
                <w10:wrap type="square"/>
              </v:group>
            </w:pict>
          </mc:Fallback>
        </mc:AlternateContent>
      </w:r>
      <w:r>
        <w:t>Los datos objeto de tratamiento tendrán por finalidad mejorar la eficacia en la protección de las víctimas de violencia doméstica y de género; facilitar el seguimi</w:t>
      </w:r>
      <w:r>
        <w:t>ento de las circunstancias de riesgo que concurren en ellas; alertar de su evolución, permitiendo que se adopten las medidas de protección adecuadas; y prevenir el riesgo de nuevas agresiones. Se clasificarán en las siguientes categorías: datos relativos a</w:t>
      </w:r>
      <w:r>
        <w:t xml:space="preserve"> la comisión de infracciones penales relacionadas con la violencia doméstica y de género; de carácter identificativo; de características personales; y de carácter asistencial.  </w:t>
      </w:r>
    </w:p>
    <w:p w:rsidR="006C4F9E" w:rsidRDefault="00E24432">
      <w:pPr>
        <w:numPr>
          <w:ilvl w:val="0"/>
          <w:numId w:val="14"/>
        </w:numPr>
        <w:ind w:right="349"/>
      </w:pPr>
      <w:r>
        <w:t>Las partes firmantes están obligadas a implantar medidas técnicas y organizati</w:t>
      </w:r>
      <w:r>
        <w:t xml:space="preserve">vas necesarias que garanticen la seguridad e integridad de los datos de carácter personal y eviten su alteración, pérdida, tratamiento o acceso no autorizado.  </w:t>
      </w:r>
    </w:p>
    <w:p w:rsidR="006C4F9E" w:rsidRDefault="00E24432">
      <w:pPr>
        <w:numPr>
          <w:ilvl w:val="0"/>
          <w:numId w:val="14"/>
        </w:numPr>
        <w:ind w:right="349"/>
      </w:pPr>
      <w:r>
        <w:t>Las partes firmantes del convenio quedan exoneradas de cualquier responsabilidad que se pudiera</w:t>
      </w:r>
      <w:r>
        <w:t xml:space="preserve"> generar por incumplimiento de las obligaciones anteriores efectuada por cualquiera otra parte. En caso de quebrantamiento de las obligaciones asumidas, la entidad que los hubiera cometido responderá de las infracciones en que hubiera incurrido. </w:t>
      </w:r>
    </w:p>
    <w:p w:rsidR="006C4F9E" w:rsidRDefault="00E24432">
      <w:pPr>
        <w:spacing w:after="119" w:line="259" w:lineRule="auto"/>
        <w:ind w:left="142" w:right="0" w:firstLine="0"/>
        <w:jc w:val="left"/>
      </w:pPr>
      <w:r>
        <w:t xml:space="preserve"> </w:t>
      </w:r>
    </w:p>
    <w:p w:rsidR="006C4F9E" w:rsidRDefault="00E24432">
      <w:pPr>
        <w:tabs>
          <w:tab w:val="center" w:pos="2695"/>
        </w:tabs>
        <w:spacing w:after="86" w:line="259" w:lineRule="auto"/>
        <w:ind w:left="0" w:right="0" w:firstLine="0"/>
        <w:jc w:val="left"/>
      </w:pPr>
      <w:r>
        <w:t xml:space="preserve"> </w:t>
      </w:r>
      <w:r>
        <w:tab/>
        <w:t xml:space="preserve"> </w:t>
      </w:r>
      <w:r>
        <w:rPr>
          <w:b/>
        </w:rPr>
        <w:t>Sexta.- Financiación del Convenio.</w:t>
      </w:r>
      <w:r>
        <w:rPr>
          <w:rFonts w:ascii="Times New Roman" w:eastAsia="Times New Roman" w:hAnsi="Times New Roman" w:cs="Times New Roman"/>
          <w:i w:val="0"/>
          <w:sz w:val="24"/>
        </w:rPr>
        <w:t xml:space="preserve"> </w:t>
      </w:r>
    </w:p>
    <w:p w:rsidR="006C4F9E" w:rsidRDefault="00E24432">
      <w:pPr>
        <w:ind w:left="137" w:right="349"/>
      </w:pPr>
      <w:r>
        <w:t xml:space="preserve"> El presente convenio no conlleva coste para ninguna de las partes que lo suscriben ni transferencia de recursos económicos entre las mismas. </w:t>
      </w:r>
    </w:p>
    <w:p w:rsidR="006C4F9E" w:rsidRDefault="00E24432">
      <w:pPr>
        <w:spacing w:after="0" w:line="259" w:lineRule="auto"/>
        <w:ind w:left="142" w:right="0" w:firstLine="0"/>
        <w:jc w:val="left"/>
      </w:pPr>
      <w:r>
        <w:t xml:space="preserve"> </w:t>
      </w:r>
    </w:p>
    <w:p w:rsidR="006C4F9E" w:rsidRDefault="00E24432">
      <w:pPr>
        <w:tabs>
          <w:tab w:val="center" w:pos="2758"/>
        </w:tabs>
        <w:spacing w:after="86" w:line="259" w:lineRule="auto"/>
        <w:ind w:left="0" w:right="0" w:firstLine="0"/>
        <w:jc w:val="left"/>
      </w:pPr>
      <w:r>
        <w:t xml:space="preserve"> </w:t>
      </w:r>
      <w:r>
        <w:tab/>
      </w:r>
      <w:r>
        <w:rPr>
          <w:b/>
        </w:rPr>
        <w:t>Séptima.- Comisión de Seguimiento.</w:t>
      </w:r>
      <w:r>
        <w:rPr>
          <w:rFonts w:ascii="Times New Roman" w:eastAsia="Times New Roman" w:hAnsi="Times New Roman" w:cs="Times New Roman"/>
          <w:i w:val="0"/>
          <w:sz w:val="24"/>
        </w:rPr>
        <w:t xml:space="preserve"> </w:t>
      </w:r>
    </w:p>
    <w:p w:rsidR="006C4F9E" w:rsidRDefault="00E24432">
      <w:pPr>
        <w:ind w:left="137" w:right="349"/>
      </w:pPr>
      <w:r>
        <w:t xml:space="preserve"> 1.- Se establece una Comisión de Seg</w:t>
      </w:r>
      <w:r>
        <w:t xml:space="preserve">uimiento del presente convenio, constituida por dos representantes de la Secretaría de Estado de Seguridad y por dos representantes del Ayuntamiento que serán nombrados por la persona titular de la Secretaría de Estado y por su Alcalde, respectivamente.  </w:t>
      </w:r>
    </w:p>
    <w:p w:rsidR="006C4F9E" w:rsidRDefault="00E24432">
      <w:pPr>
        <w:ind w:left="137" w:right="349"/>
      </w:pPr>
      <w:r>
        <w:t xml:space="preserve"> 2.- Los miembros de esta comisión podrán ser sustituidos por las personas que éstos designen.  </w:t>
      </w:r>
    </w:p>
    <w:p w:rsidR="006C4F9E" w:rsidRDefault="00E24432">
      <w:pPr>
        <w:numPr>
          <w:ilvl w:val="0"/>
          <w:numId w:val="15"/>
        </w:numPr>
        <w:ind w:right="349"/>
      </w:pPr>
      <w:r>
        <w:t xml:space="preserve">La presidencia de la Comisión de Seguimiento corresponderá a la Secretaría de Estado de Seguridad, así como la designación del secretario, que actuará con voz </w:t>
      </w:r>
      <w:r>
        <w:t xml:space="preserve">pero sin voto. </w:t>
      </w:r>
    </w:p>
    <w:p w:rsidR="006C4F9E" w:rsidRDefault="00E24432">
      <w:pPr>
        <w:numPr>
          <w:ilvl w:val="0"/>
          <w:numId w:val="15"/>
        </w:numPr>
        <w:ind w:right="349"/>
      </w:pPr>
      <w:r>
        <w:t xml:space="preserve">La Comisión de Seguimiento resolverá los problemas de interpretación y cumplimiento que se deriven del presente convenio.  </w:t>
      </w:r>
    </w:p>
    <w:p w:rsidR="006C4F9E" w:rsidRDefault="00E24432">
      <w:pPr>
        <w:ind w:left="137" w:right="349"/>
      </w:pPr>
      <w:r>
        <w:t xml:space="preserve"> 5.- </w:t>
      </w:r>
      <w:r>
        <w:t xml:space="preserve">El funcionamiento de la Comisión de Seguimiento se adecuará en lo previsto, para los órganos colegiados, en los artículos 15 a 22 de la Ley 40/2015, de 1 de octubre, de Régimen Jurídico del Sector Público. </w:t>
      </w:r>
    </w:p>
    <w:p w:rsidR="006C4F9E" w:rsidRDefault="00E24432">
      <w:pPr>
        <w:spacing w:after="119" w:line="259" w:lineRule="auto"/>
        <w:ind w:left="142" w:right="0" w:firstLine="0"/>
        <w:jc w:val="left"/>
      </w:pPr>
      <w:r>
        <w:t xml:space="preserve"> </w:t>
      </w:r>
    </w:p>
    <w:p w:rsidR="006C4F9E" w:rsidRDefault="00E24432">
      <w:pPr>
        <w:tabs>
          <w:tab w:val="center" w:pos="3382"/>
        </w:tabs>
        <w:spacing w:after="86"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32228" name="Group 32228"/>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2209" name="Rectangle 2209"/>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Cód. Validación: ACJH3HTREMMKQ93HJYCDAA3XH |</w:t>
                              </w:r>
                              <w:r>
                                <w:rPr>
                                  <w:i w:val="0"/>
                                  <w:sz w:val="12"/>
                                </w:rPr>
                                <w:t xml:space="preserve"> Verificación: https://candelaria.sedelectronica.es/ </w:t>
                              </w:r>
                            </w:p>
                          </w:txbxContent>
                        </wps:txbx>
                        <wps:bodyPr horzOverflow="overflow" vert="horz" lIns="0" tIns="0" rIns="0" bIns="0" rtlCol="0">
                          <a:noAutofit/>
                        </wps:bodyPr>
                      </wps:wsp>
                      <wps:wsp>
                        <wps:cNvPr id="2210" name="Rectangle 2210"/>
                        <wps:cNvSpPr/>
                        <wps:spPr>
                          <a:xfrm rot="-5399999">
                            <a:off x="-2042224" y="1337407"/>
                            <a:ext cx="435007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21 de 31 </w:t>
                              </w:r>
                            </w:p>
                          </w:txbxContent>
                        </wps:txbx>
                        <wps:bodyPr horzOverflow="overflow" vert="horz" lIns="0" tIns="0" rIns="0" bIns="0" rtlCol="0">
                          <a:noAutofit/>
                        </wps:bodyPr>
                      </wps:wsp>
                    </wpg:wgp>
                  </a:graphicData>
                </a:graphic>
              </wp:anchor>
            </w:drawing>
          </mc:Choice>
          <mc:Fallback xmlns:a="http://schemas.openxmlformats.org/drawingml/2006/main">
            <w:pict>
              <v:group id="Group 32228" style="width:12.7031pt;height:281.028pt;position:absolute;mso-position-horizontal-relative:page;mso-position-horizontal:absolute;margin-left:682.278pt;mso-position-vertical-relative:page;margin-top:530.892pt;" coordsize="1613,35690">
                <v:rect id="Rectangle 2209"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2210" style="position:absolute;width:43500;height:1132;left:-20422;top:133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 de 31 </w:t>
                        </w:r>
                      </w:p>
                    </w:txbxContent>
                  </v:textbox>
                </v:rect>
                <w10:wrap type="square"/>
              </v:group>
            </w:pict>
          </mc:Fallback>
        </mc:AlternateContent>
      </w:r>
      <w:r>
        <w:t xml:space="preserve"> </w:t>
      </w:r>
      <w:r>
        <w:tab/>
      </w:r>
      <w:r>
        <w:rPr>
          <w:b/>
        </w:rPr>
        <w:t xml:space="preserve">Octava.- Régimen de modificación del convenio. </w:t>
      </w:r>
      <w:r>
        <w:rPr>
          <w:rFonts w:ascii="Times New Roman" w:eastAsia="Times New Roman" w:hAnsi="Times New Roman" w:cs="Times New Roman"/>
          <w:i w:val="0"/>
          <w:sz w:val="24"/>
        </w:rPr>
        <w:t xml:space="preserve"> </w:t>
      </w:r>
    </w:p>
    <w:p w:rsidR="006C4F9E" w:rsidRDefault="00E24432">
      <w:pPr>
        <w:tabs>
          <w:tab w:val="center" w:pos="4238"/>
        </w:tabs>
        <w:spacing w:after="87" w:line="259" w:lineRule="auto"/>
        <w:ind w:left="0" w:right="0" w:firstLine="0"/>
        <w:jc w:val="left"/>
      </w:pPr>
      <w:r>
        <w:t xml:space="preserve"> </w:t>
      </w:r>
      <w:r>
        <w:tab/>
        <w:t>El convenio podrá ser modificado por acuerdo unánime d</w:t>
      </w:r>
      <w:r>
        <w:t>e las partes.</w:t>
      </w:r>
      <w:r>
        <w:rPr>
          <w:rFonts w:ascii="Times New Roman" w:eastAsia="Times New Roman" w:hAnsi="Times New Roman" w:cs="Times New Roman"/>
          <w:i w:val="0"/>
          <w:sz w:val="24"/>
        </w:rPr>
        <w:t xml:space="preserve"> </w:t>
      </w:r>
    </w:p>
    <w:p w:rsidR="006C4F9E" w:rsidRDefault="00E24432">
      <w:pPr>
        <w:spacing w:after="119" w:line="259" w:lineRule="auto"/>
        <w:ind w:left="142" w:right="0" w:firstLine="0"/>
        <w:jc w:val="left"/>
      </w:pPr>
      <w:r>
        <w:t xml:space="preserve"> </w:t>
      </w:r>
    </w:p>
    <w:p w:rsidR="006C4F9E" w:rsidRDefault="00E24432">
      <w:pPr>
        <w:tabs>
          <w:tab w:val="center" w:pos="2482"/>
        </w:tabs>
        <w:spacing w:after="86" w:line="259" w:lineRule="auto"/>
        <w:ind w:left="0" w:right="0" w:firstLine="0"/>
        <w:jc w:val="left"/>
      </w:pPr>
      <w:r>
        <w:rPr>
          <w:b/>
        </w:rPr>
        <w:t xml:space="preserve"> </w:t>
      </w:r>
      <w:r>
        <w:rPr>
          <w:b/>
        </w:rPr>
        <w:tab/>
        <w:t>Novena.-</w:t>
      </w:r>
      <w:r>
        <w:t xml:space="preserve"> </w:t>
      </w:r>
      <w:r>
        <w:rPr>
          <w:b/>
        </w:rPr>
        <w:t xml:space="preserve">Legislación aplicable. </w:t>
      </w:r>
      <w:r>
        <w:rPr>
          <w:rFonts w:ascii="Times New Roman" w:eastAsia="Times New Roman" w:hAnsi="Times New Roman" w:cs="Times New Roman"/>
          <w:i w:val="0"/>
          <w:sz w:val="24"/>
        </w:rPr>
        <w:t xml:space="preserve"> </w:t>
      </w:r>
    </w:p>
    <w:p w:rsidR="006C4F9E" w:rsidRDefault="00E24432">
      <w:pPr>
        <w:ind w:left="137" w:right="349"/>
      </w:pPr>
      <w:r>
        <w:t xml:space="preserve"> Este convenio queda sometido al régimen jurídico de los convenios, previsto en el Capítulo VI del Título Preliminar de la Ley 40/2015, de 1 de octubre, teniendo naturaleza administrativa.  Las dudas o c</w:t>
      </w:r>
      <w:r>
        <w:t>ontroversias que surjan entre las partes sobre los efectos, interpretación, modificación o resolución del mismo que no puedan resolverse por conciliación en la Comisión de Seguimiento, serán sometidas a los tribunales competentes de la jurisdicción contenc</w:t>
      </w:r>
      <w:r>
        <w:t xml:space="preserve">iosoadministrativa, de acuerdo con lo previsto en la Ley 29 /1998, de 13 de julio, Reguladora de la Jurisdicción Contencioso-Administrativa. </w:t>
      </w:r>
    </w:p>
    <w:p w:rsidR="006C4F9E" w:rsidRDefault="00E24432">
      <w:pPr>
        <w:spacing w:after="119" w:line="259" w:lineRule="auto"/>
        <w:ind w:left="142" w:right="0" w:firstLine="0"/>
        <w:jc w:val="left"/>
      </w:pPr>
      <w:r>
        <w:t xml:space="preserve"> </w:t>
      </w:r>
    </w:p>
    <w:p w:rsidR="006C4F9E" w:rsidRDefault="00E24432">
      <w:pPr>
        <w:tabs>
          <w:tab w:val="center" w:pos="2790"/>
        </w:tabs>
        <w:spacing w:after="86" w:line="259" w:lineRule="auto"/>
        <w:ind w:left="0" w:right="0" w:firstLine="0"/>
        <w:jc w:val="left"/>
      </w:pPr>
      <w:r>
        <w:t xml:space="preserve"> </w:t>
      </w:r>
      <w:r>
        <w:tab/>
      </w:r>
      <w:r>
        <w:rPr>
          <w:b/>
        </w:rPr>
        <w:t xml:space="preserve">Décima.- Vigencia y entrada en vigor. </w:t>
      </w:r>
      <w:r>
        <w:rPr>
          <w:rFonts w:ascii="Times New Roman" w:eastAsia="Times New Roman" w:hAnsi="Times New Roman" w:cs="Times New Roman"/>
          <w:i w:val="0"/>
          <w:sz w:val="24"/>
        </w:rPr>
        <w:t xml:space="preserve"> </w:t>
      </w:r>
    </w:p>
    <w:p w:rsidR="006C4F9E" w:rsidRDefault="00E24432">
      <w:pPr>
        <w:ind w:left="137" w:right="349"/>
      </w:pPr>
      <w:r>
        <w:t xml:space="preserve"> </w:t>
      </w:r>
      <w:r>
        <w:t>De conformidad con lo dispuesto en el artículo 48.8 de la Ley 40/2015, de 1 de octubre, el presente convenio resultará eficaz una vez sea inscrito en el Registro Electrónico Estatal de Órganos e Instrumentos de cooperación del Sector Público Estatal y tras</w:t>
      </w:r>
      <w:r>
        <w:t xml:space="preserve"> su publicación en el Boletín Oficial del Estado.  </w:t>
      </w:r>
    </w:p>
    <w:p w:rsidR="006C4F9E" w:rsidRDefault="00E24432">
      <w:pPr>
        <w:ind w:left="137" w:right="349"/>
      </w:pPr>
      <w:r>
        <w:t xml:space="preserve"> La vigencia de este convenio será de cuatro años. Antes de la finalización de la vigencia del convenio, la Secretaría de Estado de Seguridad y el Ayuntamiento podrán acordar, expresamente y por escrito, </w:t>
      </w:r>
      <w:r>
        <w:t xml:space="preserve">su prórroga por hasta otros cuatro años adicionales </w:t>
      </w:r>
    </w:p>
    <w:p w:rsidR="006C4F9E" w:rsidRDefault="00E24432">
      <w:pPr>
        <w:spacing w:after="119" w:line="259" w:lineRule="auto"/>
        <w:ind w:left="142" w:right="0" w:firstLine="0"/>
        <w:jc w:val="left"/>
      </w:pPr>
      <w:r>
        <w:t xml:space="preserve"> </w:t>
      </w:r>
    </w:p>
    <w:p w:rsidR="006C4F9E" w:rsidRDefault="00E24432">
      <w:pPr>
        <w:tabs>
          <w:tab w:val="center" w:pos="2568"/>
        </w:tabs>
        <w:spacing w:after="86" w:line="259" w:lineRule="auto"/>
        <w:ind w:left="0" w:right="0" w:firstLine="0"/>
        <w:jc w:val="left"/>
      </w:pPr>
      <w:r>
        <w:t xml:space="preserve"> </w:t>
      </w:r>
      <w:r>
        <w:tab/>
      </w:r>
      <w:r>
        <w:rPr>
          <w:b/>
        </w:rPr>
        <w:t>Undécima.- Causas de extinción.</w:t>
      </w:r>
      <w:r>
        <w:rPr>
          <w:rFonts w:ascii="Times New Roman" w:eastAsia="Times New Roman" w:hAnsi="Times New Roman" w:cs="Times New Roman"/>
          <w:i w:val="0"/>
          <w:sz w:val="24"/>
        </w:rPr>
        <w:t xml:space="preserve"> </w:t>
      </w:r>
    </w:p>
    <w:p w:rsidR="006C4F9E" w:rsidRDefault="00E24432">
      <w:pPr>
        <w:ind w:left="137" w:right="349"/>
      </w:pPr>
      <w:r>
        <w:t xml:space="preserve"> Son causas de extinción del presente convenio las establecidas en el artículo 51 de la Ley 40/2015, de 1 de octubre.  </w:t>
      </w:r>
    </w:p>
    <w:p w:rsidR="006C4F9E" w:rsidRDefault="00E24432">
      <w:pPr>
        <w:ind w:left="137" w:right="349"/>
      </w:pPr>
      <w:r>
        <w:t xml:space="preserve"> Las partes garantizarán la continuidad, hasta</w:t>
      </w:r>
      <w:r>
        <w:t xml:space="preserve"> su conclusión, de aquellas actuaciones que se encuentren en ejecución en el momento de la extinción de la vigencia del convenio estableciendo un plazo improrrogable por las partes para la ejecución de las actuaciones. </w:t>
      </w:r>
    </w:p>
    <w:p w:rsidR="006C4F9E" w:rsidRDefault="00E24432">
      <w:pPr>
        <w:ind w:left="137" w:right="349"/>
      </w:pPr>
      <w:r>
        <w:t xml:space="preserve"> Y en prueba de conformidad de cuant</w:t>
      </w:r>
      <w:r>
        <w:t>o antecede, firman el presente convenio en dos ejemplares originales, igualmente válidos, en lugar y fecha arriba indicados</w:t>
      </w:r>
      <w:r>
        <w:rPr>
          <w:i w:val="0"/>
        </w:rPr>
        <w:t>.”</w:t>
      </w:r>
      <w:r>
        <w:rPr>
          <w:rFonts w:ascii="Times New Roman" w:eastAsia="Times New Roman" w:hAnsi="Times New Roman" w:cs="Times New Roman"/>
          <w:i w:val="0"/>
          <w:sz w:val="24"/>
        </w:rPr>
        <w:t xml:space="preserve"> </w:t>
      </w:r>
    </w:p>
    <w:p w:rsidR="006C4F9E" w:rsidRDefault="00E24432">
      <w:pPr>
        <w:spacing w:after="0" w:line="259" w:lineRule="auto"/>
        <w:ind w:left="142" w:right="0" w:firstLine="0"/>
        <w:jc w:val="left"/>
      </w:pPr>
      <w:r>
        <w:rPr>
          <w:b/>
          <w:i w:val="0"/>
        </w:rPr>
        <w:t xml:space="preserve"> </w:t>
      </w:r>
    </w:p>
    <w:p w:rsidR="006C4F9E" w:rsidRDefault="00E24432">
      <w:pPr>
        <w:spacing w:after="13" w:line="248" w:lineRule="auto"/>
        <w:ind w:left="137" w:right="345"/>
      </w:pPr>
      <w:r>
        <w:rPr>
          <w:b/>
          <w:i w:val="0"/>
        </w:rPr>
        <w:t>SEGUNDO. -</w:t>
      </w:r>
      <w:r>
        <w:rPr>
          <w:i w:val="0"/>
        </w:rPr>
        <w:t xml:space="preserve"> Notificar el presente acuerdo al Ministerio de Interior.</w:t>
      </w:r>
      <w:r>
        <w:rPr>
          <w:rFonts w:ascii="Times New Roman" w:eastAsia="Times New Roman" w:hAnsi="Times New Roman" w:cs="Times New Roman"/>
          <w:i w:val="0"/>
          <w:sz w:val="24"/>
        </w:rPr>
        <w:t xml:space="preserve"> </w:t>
      </w:r>
    </w:p>
    <w:p w:rsidR="006C4F9E" w:rsidRDefault="00E24432">
      <w:pPr>
        <w:spacing w:after="0" w:line="259" w:lineRule="auto"/>
        <w:ind w:left="142" w:right="0" w:firstLine="0"/>
        <w:jc w:val="left"/>
      </w:pPr>
      <w:r>
        <w:rPr>
          <w:b/>
          <w:i w:val="0"/>
        </w:rPr>
        <w:t xml:space="preserve"> </w:t>
      </w:r>
    </w:p>
    <w:p w:rsidR="006C4F9E" w:rsidRDefault="00E24432">
      <w:pPr>
        <w:spacing w:after="13" w:line="248" w:lineRule="auto"/>
        <w:ind w:left="137" w:right="0"/>
      </w:pPr>
      <w:r>
        <w:rPr>
          <w:b/>
          <w:i w:val="0"/>
        </w:rPr>
        <w:t>TERCERO. -</w:t>
      </w:r>
      <w:r>
        <w:rPr>
          <w:i w:val="0"/>
        </w:rPr>
        <w:t xml:space="preserve"> Facultar al Sra. Alcaldesa – </w:t>
      </w:r>
      <w:r>
        <w:rPr>
          <w:i w:val="0"/>
        </w:rPr>
        <w:t>Presidenta a la firma de cualquier documento y realizar los trámites para llevar a buen fin el presente acuerdo.”</w:t>
      </w:r>
      <w:r>
        <w:rPr>
          <w:rFonts w:ascii="Times New Roman" w:eastAsia="Times New Roman" w:hAnsi="Times New Roman" w:cs="Times New Roman"/>
          <w:i w:val="0"/>
          <w:sz w:val="24"/>
        </w:rPr>
        <w:t xml:space="preserve"> </w:t>
      </w:r>
    </w:p>
    <w:p w:rsidR="006C4F9E" w:rsidRDefault="00E24432">
      <w:pPr>
        <w:spacing w:after="0" w:line="259" w:lineRule="auto"/>
        <w:ind w:left="142" w:right="0" w:firstLine="0"/>
        <w:jc w:val="left"/>
      </w:pPr>
      <w:r>
        <w:rPr>
          <w:i w:val="0"/>
        </w:rPr>
        <w:t xml:space="preserve"> </w:t>
      </w:r>
    </w:p>
    <w:p w:rsidR="006C4F9E" w:rsidRDefault="00E24432">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32582" name="Group 32582"/>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2321" name="Rectangle 2321"/>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Cód. Validación: ACJH3HTREMMKQ93HJYCDAA3XH | Verificación: https://candelaria.sedelectronica.es/ </w:t>
                              </w:r>
                            </w:p>
                          </w:txbxContent>
                        </wps:txbx>
                        <wps:bodyPr horzOverflow="overflow" vert="horz" lIns="0" tIns="0" rIns="0" bIns="0" rtlCol="0">
                          <a:noAutofit/>
                        </wps:bodyPr>
                      </wps:wsp>
                      <wps:wsp>
                        <wps:cNvPr id="2322" name="Rectangle 2322"/>
                        <wps:cNvSpPr/>
                        <wps:spPr>
                          <a:xfrm rot="-5399999">
                            <a:off x="-2042224" y="1337407"/>
                            <a:ext cx="435007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22 de 31 </w:t>
                              </w:r>
                            </w:p>
                          </w:txbxContent>
                        </wps:txbx>
                        <wps:bodyPr horzOverflow="overflow" vert="horz" lIns="0" tIns="0" rIns="0" bIns="0" rtlCol="0">
                          <a:noAutofit/>
                        </wps:bodyPr>
                      </wps:wsp>
                    </wpg:wgp>
                  </a:graphicData>
                </a:graphic>
              </wp:anchor>
            </w:drawing>
          </mc:Choice>
          <mc:Fallback xmlns:a="http://schemas.openxmlformats.org/drawingml/2006/main">
            <w:pict>
              <v:group id="Group 32582" style="width:12.7031pt;height:281.028pt;position:absolute;mso-position-horizontal-relative:page;mso-position-horizontal:absolute;margin-left:682.278pt;mso-position-vertical-relative:page;margin-top:530.892pt;" coordsize="1613,35690">
                <v:rect id="Rectangle 2321"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2322" style="position:absolute;width:43500;height:1132;left:-20422;top:133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 de 31 </w:t>
                        </w:r>
                      </w:p>
                    </w:txbxContent>
                  </v:textbox>
                </v:rect>
                <w10:wrap type="square"/>
              </v:group>
            </w:pict>
          </mc:Fallback>
        </mc:AlternateContent>
      </w:r>
      <w:r>
        <w:rPr>
          <w:i w:val="0"/>
        </w:rPr>
        <w:t xml:space="preserve"> </w:t>
      </w:r>
    </w:p>
    <w:p w:rsidR="006C4F9E" w:rsidRDefault="00E24432">
      <w:pPr>
        <w:spacing w:after="108" w:line="248" w:lineRule="auto"/>
        <w:ind w:left="1563" w:right="345"/>
      </w:pPr>
      <w:r>
        <w:rPr>
          <w:i w:val="0"/>
        </w:rPr>
        <w:t xml:space="preserve">No obstante, la Junta de Gobierno Local acordará lo más procedente </w:t>
      </w:r>
    </w:p>
    <w:p w:rsidR="006C4F9E" w:rsidRDefault="00E24432">
      <w:pPr>
        <w:spacing w:after="100" w:line="259" w:lineRule="auto"/>
        <w:ind w:left="142" w:right="0" w:firstLine="0"/>
        <w:jc w:val="left"/>
      </w:pPr>
      <w:r>
        <w:rPr>
          <w:b/>
          <w:i w:val="0"/>
        </w:rPr>
        <w:t xml:space="preserve"> </w:t>
      </w:r>
    </w:p>
    <w:p w:rsidR="006C4F9E" w:rsidRDefault="00E24432">
      <w:pPr>
        <w:spacing w:after="98" w:line="259" w:lineRule="auto"/>
        <w:ind w:left="0" w:right="160" w:firstLine="0"/>
        <w:jc w:val="center"/>
      </w:pPr>
      <w:r>
        <w:rPr>
          <w:i w:val="0"/>
        </w:rPr>
        <w:t xml:space="preserve"> </w:t>
      </w:r>
    </w:p>
    <w:p w:rsidR="006C4F9E" w:rsidRDefault="00E24432">
      <w:pPr>
        <w:spacing w:after="0" w:line="248" w:lineRule="auto"/>
        <w:ind w:left="137" w:right="344"/>
      </w:pPr>
      <w:r>
        <w:rPr>
          <w:b/>
          <w:i w:val="0"/>
        </w:rPr>
        <w:t>La Junta de Gobierno Local, previo debate y por unanimidad de los miembros presentes, acu</w:t>
      </w:r>
      <w:r>
        <w:rPr>
          <w:b/>
          <w:i w:val="0"/>
        </w:rPr>
        <w:t xml:space="preserve">erda: </w:t>
      </w:r>
    </w:p>
    <w:p w:rsidR="006C4F9E" w:rsidRDefault="00E24432">
      <w:pPr>
        <w:spacing w:after="0" w:line="259" w:lineRule="auto"/>
        <w:ind w:left="142" w:right="0" w:firstLine="0"/>
        <w:jc w:val="left"/>
      </w:pPr>
      <w:r>
        <w:rPr>
          <w:b/>
          <w:i w:val="0"/>
        </w:rPr>
        <w:t xml:space="preserve"> </w:t>
      </w:r>
    </w:p>
    <w:p w:rsidR="006C4F9E" w:rsidRDefault="00E24432">
      <w:pPr>
        <w:spacing w:after="0" w:line="259" w:lineRule="auto"/>
        <w:ind w:left="142" w:right="0" w:firstLine="0"/>
        <w:jc w:val="left"/>
      </w:pPr>
      <w:r>
        <w:rPr>
          <w:b/>
          <w:i w:val="0"/>
        </w:rPr>
        <w:t xml:space="preserve"> </w:t>
      </w:r>
    </w:p>
    <w:p w:rsidR="006C4F9E" w:rsidRDefault="00E24432">
      <w:pPr>
        <w:spacing w:after="13" w:line="248" w:lineRule="auto"/>
        <w:ind w:left="137" w:right="0"/>
      </w:pPr>
      <w:r>
        <w:rPr>
          <w:b/>
          <w:i w:val="0"/>
        </w:rPr>
        <w:t>PRIMERO. –</w:t>
      </w:r>
      <w:r>
        <w:rPr>
          <w:i w:val="0"/>
        </w:rPr>
        <w:t xml:space="preserve"> Aprobar el Convenio entre el Ministerio del Interior y el Ayuntamiento de Candelaria</w:t>
      </w:r>
      <w:r>
        <w:rPr>
          <w:b/>
          <w:i w:val="0"/>
        </w:rPr>
        <w:t xml:space="preserve"> </w:t>
      </w:r>
      <w:r>
        <w:rPr>
          <w:i w:val="0"/>
        </w:rPr>
        <w:t>para la incorporación de los cuerpos de Policía Locales al “Sistema de Seguimiento Integral de los casos de Violencia de Género y del tenor literal siguiente:</w:t>
      </w:r>
      <w:r>
        <w:rPr>
          <w:rFonts w:ascii="Times New Roman" w:eastAsia="Times New Roman" w:hAnsi="Times New Roman" w:cs="Times New Roman"/>
          <w:i w:val="0"/>
          <w:sz w:val="24"/>
        </w:rPr>
        <w:t xml:space="preserve"> </w:t>
      </w:r>
    </w:p>
    <w:p w:rsidR="006C4F9E" w:rsidRDefault="00E24432">
      <w:pPr>
        <w:spacing w:after="0" w:line="259" w:lineRule="auto"/>
        <w:ind w:left="142" w:right="0" w:firstLine="0"/>
        <w:jc w:val="left"/>
      </w:pPr>
      <w:r>
        <w:rPr>
          <w:i w:val="0"/>
        </w:rPr>
        <w:t xml:space="preserve"> </w:t>
      </w:r>
    </w:p>
    <w:p w:rsidR="006C4F9E" w:rsidRDefault="00E24432">
      <w:pPr>
        <w:spacing w:after="0" w:line="259" w:lineRule="auto"/>
        <w:ind w:left="142" w:right="0" w:firstLine="0"/>
        <w:jc w:val="left"/>
      </w:pPr>
      <w:r>
        <w:rPr>
          <w:i w:val="0"/>
        </w:rPr>
        <w:t xml:space="preserve"> </w:t>
      </w:r>
    </w:p>
    <w:p w:rsidR="006C4F9E" w:rsidRDefault="00E24432">
      <w:pPr>
        <w:spacing w:after="86" w:line="259" w:lineRule="auto"/>
        <w:ind w:left="137" w:right="0"/>
        <w:jc w:val="left"/>
      </w:pPr>
      <w:r>
        <w:rPr>
          <w:b/>
        </w:rPr>
        <w:t xml:space="preserve">“CONVENIO ENTRE EL MINISTERIO DEL INTERIOR Y EL AYUNTAMIENTO DE XXXX PARA </w:t>
      </w:r>
    </w:p>
    <w:p w:rsidR="006C4F9E" w:rsidRDefault="00E24432">
      <w:pPr>
        <w:spacing w:after="160" w:line="259" w:lineRule="auto"/>
        <w:ind w:left="137" w:right="0"/>
        <w:jc w:val="left"/>
      </w:pPr>
      <w:r>
        <w:rPr>
          <w:b/>
        </w:rPr>
        <w:t xml:space="preserve">LA INCORPORACIÓN </w:t>
      </w:r>
      <w:r>
        <w:rPr>
          <w:b/>
        </w:rPr>
        <w:t>DE LOS CUERPOS DE POLICÍA LOCALES AL “SISTEMA DE SEGUI-</w:t>
      </w:r>
    </w:p>
    <w:p w:rsidR="006C4F9E" w:rsidRDefault="00E24432">
      <w:pPr>
        <w:spacing w:after="86" w:line="259" w:lineRule="auto"/>
        <w:ind w:left="137" w:right="0"/>
        <w:jc w:val="left"/>
      </w:pPr>
      <w:r>
        <w:rPr>
          <w:b/>
        </w:rPr>
        <w:t>MIENTO INTEGRAL DE LOS CASOS DE VIOLENCIA DE GÉNERO”.</w:t>
      </w:r>
      <w:r>
        <w:rPr>
          <w:rFonts w:ascii="Times New Roman" w:eastAsia="Times New Roman" w:hAnsi="Times New Roman" w:cs="Times New Roman"/>
          <w:i w:val="0"/>
          <w:sz w:val="24"/>
        </w:rPr>
        <w:t xml:space="preserve"> </w:t>
      </w:r>
    </w:p>
    <w:p w:rsidR="006C4F9E" w:rsidRDefault="00E24432">
      <w:pPr>
        <w:spacing w:after="105" w:line="259" w:lineRule="auto"/>
        <w:ind w:left="10" w:right="345"/>
        <w:jc w:val="right"/>
      </w:pPr>
      <w:r>
        <w:t xml:space="preserve">Madrid, a fecha de firma electrónica </w:t>
      </w:r>
    </w:p>
    <w:p w:rsidR="006C4F9E" w:rsidRDefault="00E24432">
      <w:pPr>
        <w:spacing w:after="105" w:line="259" w:lineRule="auto"/>
        <w:ind w:left="0" w:right="298" w:firstLine="0"/>
        <w:jc w:val="right"/>
      </w:pPr>
      <w:r>
        <w:t xml:space="preserve"> </w:t>
      </w:r>
    </w:p>
    <w:p w:rsidR="006C4F9E" w:rsidRDefault="00E24432">
      <w:pPr>
        <w:pStyle w:val="Ttulo2"/>
        <w:ind w:left="10" w:right="221"/>
      </w:pPr>
      <w:r>
        <w:t xml:space="preserve">REUNIDOS </w:t>
      </w:r>
    </w:p>
    <w:p w:rsidR="006C4F9E" w:rsidRDefault="00E24432">
      <w:pPr>
        <w:spacing w:after="1" w:line="360" w:lineRule="auto"/>
        <w:ind w:left="137" w:right="239"/>
        <w:jc w:val="left"/>
      </w:pPr>
      <w:r>
        <w:t xml:space="preserve"> </w:t>
      </w:r>
      <w:r>
        <w:tab/>
        <w:t>De una parte, D./Dña. Xxxx,, Secretario/a de Estado de Seguridad del Ministerio del Interior,</w:t>
      </w:r>
      <w:r>
        <w:t xml:space="preserve"> nombrado/a por Real Decreto xx/xxxx, de xx de xxxx, al amparo de lo previsto en el artículo 62.2g) de la Ley 40/2015, de 1 de octubre, de Régimen Jurídico del Sector Público, y con domicilio a los efectos del presente convenio en la Calle Amador de los Rí</w:t>
      </w:r>
      <w:r>
        <w:t xml:space="preserve">os, 2, 28071 de Madrid.    </w:t>
      </w:r>
    </w:p>
    <w:p w:rsidR="006C4F9E" w:rsidRDefault="00E24432">
      <w:pPr>
        <w:spacing w:after="105" w:line="259" w:lineRule="auto"/>
        <w:ind w:left="142" w:right="0" w:firstLine="0"/>
        <w:jc w:val="left"/>
      </w:pPr>
      <w:r>
        <w:t xml:space="preserve"> </w:t>
      </w:r>
    </w:p>
    <w:p w:rsidR="006C4F9E" w:rsidRDefault="00E24432">
      <w:pPr>
        <w:ind w:left="137" w:right="349"/>
      </w:pPr>
      <w:r>
        <w:t xml:space="preserve"> Y de otra parte, Dª María Concepción Brito Núñez, Alcaldesa Presidenta del Ilustre Ayuntamiento de Candelaria, (en adelante, el Ayuntamiento), nombrada en la </w:t>
      </w:r>
      <w:r>
        <w:rPr>
          <w:i w:val="0"/>
          <w:sz w:val="24"/>
        </w:rPr>
        <w:t xml:space="preserve"> </w:t>
      </w:r>
    </w:p>
    <w:p w:rsidR="006C4F9E" w:rsidRDefault="00E24432">
      <w:pPr>
        <w:spacing w:after="106" w:line="259" w:lineRule="auto"/>
        <w:ind w:left="142" w:right="0" w:firstLine="0"/>
        <w:jc w:val="left"/>
      </w:pPr>
      <w:r>
        <w:t xml:space="preserve"> </w:t>
      </w:r>
    </w:p>
    <w:p w:rsidR="006C4F9E" w:rsidRDefault="00E24432">
      <w:pPr>
        <w:ind w:left="137" w:right="349"/>
      </w:pPr>
      <w:r>
        <w:t>sesión plenaria de Constitución de la Corporación de fecha 15 de junio de 2019,  actuando en nombre y representación del mismo en virtud de las atribuciones que le confiere el artículo 21.a y b de la Ley 7/1985, de 2 de abril, reguladora de las Bases de Ré</w:t>
      </w:r>
      <w:r>
        <w:t>gimen Local, con domicilio a los efectos del presente convenio en Avenida de la Constitución, nº 7, 38530 de Candelaria.</w:t>
      </w:r>
      <w:r>
        <w:rPr>
          <w:i w:val="0"/>
          <w:sz w:val="24"/>
        </w:rPr>
        <w:t xml:space="preserve"> </w:t>
      </w:r>
    </w:p>
    <w:p w:rsidR="006C4F9E" w:rsidRDefault="00E24432">
      <w:pPr>
        <w:spacing w:after="107" w:line="259" w:lineRule="auto"/>
        <w:ind w:left="142" w:right="0" w:firstLine="0"/>
        <w:jc w:val="left"/>
      </w:pPr>
      <w:r>
        <w:t xml:space="preserve"> </w:t>
      </w:r>
    </w:p>
    <w:p w:rsidR="006C4F9E" w:rsidRDefault="00E24432">
      <w:pPr>
        <w:ind w:left="137" w:right="349"/>
      </w:pPr>
      <w:r>
        <w:t xml:space="preserve"> Ambas partes, que actúan en razón de sus respectivos cargos, declaran que intervienen con capacidad legal necesaria y competencia s</w:t>
      </w:r>
      <w:r>
        <w:t xml:space="preserve">uficiente para suscribir el presente convenio y, a tal efecto, </w:t>
      </w:r>
    </w:p>
    <w:p w:rsidR="006C4F9E" w:rsidRDefault="00E24432">
      <w:pPr>
        <w:spacing w:after="105"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32373" name="Group 32373"/>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2410" name="Rectangle 2410"/>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Cód. Validación: ACJH3HTREMMKQ93HJYCDAA3XH | Verificación: https://candelaria.sedelectronica.es/ </w:t>
                              </w:r>
                            </w:p>
                          </w:txbxContent>
                        </wps:txbx>
                        <wps:bodyPr horzOverflow="overflow" vert="horz" lIns="0" tIns="0" rIns="0" bIns="0" rtlCol="0">
                          <a:noAutofit/>
                        </wps:bodyPr>
                      </wps:wsp>
                      <wps:wsp>
                        <wps:cNvPr id="2411" name="Rectangle 2411"/>
                        <wps:cNvSpPr/>
                        <wps:spPr>
                          <a:xfrm rot="-5399999">
                            <a:off x="-2042224" y="1337407"/>
                            <a:ext cx="435007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23 de </w:t>
                              </w:r>
                              <w:r>
                                <w:rPr>
                                  <w:i w:val="0"/>
                                  <w:sz w:val="12"/>
                                </w:rPr>
                                <w:t xml:space="preserve">31 </w:t>
                              </w:r>
                            </w:p>
                          </w:txbxContent>
                        </wps:txbx>
                        <wps:bodyPr horzOverflow="overflow" vert="horz" lIns="0" tIns="0" rIns="0" bIns="0" rtlCol="0">
                          <a:noAutofit/>
                        </wps:bodyPr>
                      </wps:wsp>
                    </wpg:wgp>
                  </a:graphicData>
                </a:graphic>
              </wp:anchor>
            </w:drawing>
          </mc:Choice>
          <mc:Fallback xmlns:a="http://schemas.openxmlformats.org/drawingml/2006/main">
            <w:pict>
              <v:group id="Group 32373" style="width:12.7031pt;height:281.028pt;position:absolute;mso-position-horizontal-relative:page;mso-position-horizontal:absolute;margin-left:682.278pt;mso-position-vertical-relative:page;margin-top:530.892pt;" coordsize="1613,35690">
                <v:rect id="Rectangle 2410"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2411" style="position:absolute;width:43500;height:1132;left:-20422;top:133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 de 31 </w:t>
                        </w:r>
                      </w:p>
                    </w:txbxContent>
                  </v:textbox>
                </v:rect>
                <w10:wrap type="square"/>
              </v:group>
            </w:pict>
          </mc:Fallback>
        </mc:AlternateContent>
      </w:r>
      <w:r>
        <w:rPr>
          <w:b/>
        </w:rPr>
        <w:t xml:space="preserve"> </w:t>
      </w:r>
    </w:p>
    <w:p w:rsidR="006C4F9E" w:rsidRDefault="00E24432">
      <w:pPr>
        <w:pStyle w:val="Ttulo2"/>
        <w:ind w:left="10" w:right="220"/>
      </w:pPr>
      <w:r>
        <w:t xml:space="preserve">EXPONEN </w:t>
      </w:r>
    </w:p>
    <w:p w:rsidR="006C4F9E" w:rsidRDefault="00E24432">
      <w:pPr>
        <w:ind w:left="137" w:right="349"/>
      </w:pPr>
      <w:r>
        <w:rPr>
          <w:b/>
        </w:rPr>
        <w:t xml:space="preserve"> Primero.-</w:t>
      </w:r>
      <w:r>
        <w:t xml:space="preserve"> Que el artículo 149.1.29ª de la Constitución Española establece que el Estado tiene competencia exclusiva sobre la materia de seguridad pública.</w:t>
      </w:r>
      <w:r>
        <w:rPr>
          <w:rFonts w:ascii="Times New Roman" w:eastAsia="Times New Roman" w:hAnsi="Times New Roman" w:cs="Times New Roman"/>
          <w:i w:val="0"/>
          <w:sz w:val="24"/>
        </w:rPr>
        <w:t xml:space="preserve"> </w:t>
      </w:r>
    </w:p>
    <w:p w:rsidR="006C4F9E" w:rsidRDefault="00E24432">
      <w:pPr>
        <w:ind w:left="137" w:right="349"/>
      </w:pPr>
      <w:r>
        <w:t xml:space="preserve"> Asimismo, el artículo 1.1 de la Ley Orgánica 2/1986, de 13 de marzo, de Fuerzas y C</w:t>
      </w:r>
      <w:r>
        <w:t>uerpos de Seguridad, establece que la seguridad pública es competencia exclusiva del Estado, correspondiendo su mantenimiento al Gobierno de la Nación y, en concreto, al Ministerio del Interior.   No obstante lo anterior, el artículo 1.3 de la Ley Orgánica</w:t>
      </w:r>
      <w:r>
        <w:t xml:space="preserve"> 2/1986, de 13 de marzo, establece que las Corporaciones Locales participarán en el mantenimiento de la seguridad pública en los términos establecidos en la Ley 7/1985, de 2 de abril, Reguladora de las Bases del Régimen Local, y en el marco de la Ley Orgán</w:t>
      </w:r>
      <w:r>
        <w:t xml:space="preserve">ica 2/1986, de 13 de marzo. </w:t>
      </w:r>
    </w:p>
    <w:p w:rsidR="006C4F9E" w:rsidRDefault="00E24432">
      <w:pPr>
        <w:spacing w:after="106" w:line="259" w:lineRule="auto"/>
        <w:ind w:left="142" w:right="0" w:firstLine="0"/>
        <w:jc w:val="left"/>
      </w:pPr>
      <w:r>
        <w:t xml:space="preserve"> </w:t>
      </w:r>
    </w:p>
    <w:p w:rsidR="006C4F9E" w:rsidRDefault="00E24432">
      <w:pPr>
        <w:ind w:left="137" w:right="349"/>
      </w:pPr>
      <w:r>
        <w:t xml:space="preserve"> </w:t>
      </w:r>
      <w:r>
        <w:rPr>
          <w:b/>
        </w:rPr>
        <w:t>Segundo.-</w:t>
      </w:r>
      <w:r>
        <w:t xml:space="preserve"> </w:t>
      </w:r>
      <w:r>
        <w:t>Que al Ministerio del Interior, según el artículo 1.1. del Real Decreto 734/2020, de 4 de agosto por el que se desarrolla la estructura orgánica básica le corresponde la propuesta y ejecución de la política del Gobierno en materia de seguridad ciudadana; l</w:t>
      </w:r>
      <w:r>
        <w:t>a promoción de las condiciones para el ejercicio de los derechos fundamentales, en particular, la libertad y seguridad personales, en los términos establecidos en la Constitución Española y en las leyes que los desarrollen; el mando superior y la dirección</w:t>
      </w:r>
      <w:r>
        <w:t xml:space="preserve"> y coordinación de las Fuerzas y Cuerpos de Seguridad del Estado</w:t>
      </w:r>
      <w:r>
        <w:rPr>
          <w:rFonts w:ascii="Times New Roman" w:eastAsia="Times New Roman" w:hAnsi="Times New Roman" w:cs="Times New Roman"/>
          <w:i w:val="0"/>
          <w:sz w:val="24"/>
        </w:rPr>
        <w:t xml:space="preserve"> </w:t>
      </w:r>
    </w:p>
    <w:p w:rsidR="006C4F9E" w:rsidRDefault="00E24432">
      <w:pPr>
        <w:spacing w:after="107" w:line="259" w:lineRule="auto"/>
        <w:ind w:left="142" w:right="0" w:firstLine="0"/>
        <w:jc w:val="left"/>
      </w:pPr>
      <w:r>
        <w:t xml:space="preserve"> </w:t>
      </w:r>
    </w:p>
    <w:p w:rsidR="006C4F9E" w:rsidRDefault="00E24432">
      <w:pPr>
        <w:ind w:left="137" w:right="349"/>
      </w:pPr>
      <w:r>
        <w:t xml:space="preserve"> </w:t>
      </w:r>
      <w:r>
        <w:rPr>
          <w:b/>
        </w:rPr>
        <w:t>Tercero.-</w:t>
      </w:r>
      <w:r>
        <w:t xml:space="preserve"> Que la Ley 7/1985, de 2 de abril, en su artículo 25, atribuye a los municipios, entre otras, como competencia propia, la policía local.</w:t>
      </w:r>
      <w:r>
        <w:rPr>
          <w:rFonts w:ascii="Times New Roman" w:eastAsia="Times New Roman" w:hAnsi="Times New Roman" w:cs="Times New Roman"/>
          <w:i w:val="0"/>
          <w:sz w:val="24"/>
        </w:rPr>
        <w:t xml:space="preserve"> </w:t>
      </w:r>
    </w:p>
    <w:p w:rsidR="006C4F9E" w:rsidRDefault="00E24432">
      <w:pPr>
        <w:ind w:left="137" w:right="349"/>
      </w:pPr>
      <w:r>
        <w:t xml:space="preserve"> Asimismo, en su artículo 57, establece </w:t>
      </w:r>
      <w:r>
        <w:t>que la cooperación económica, técnica y administrativa entre la Administración local y las administraciones del Estado y de las Comunidades Autónomas, tanto en servicios locales como en asuntos de interés común, se desarrollará con carácter voluntario, baj</w:t>
      </w:r>
      <w:r>
        <w:t xml:space="preserve">o las formas y en los términos previstos en las leyes, pudiendo tener lugar, en todo caso, mediante los consorcios o los convenios administrativos que suscriban. </w:t>
      </w:r>
    </w:p>
    <w:p w:rsidR="006C4F9E" w:rsidRDefault="00E24432">
      <w:pPr>
        <w:spacing w:after="105" w:line="259" w:lineRule="auto"/>
        <w:ind w:left="142" w:right="0" w:firstLine="0"/>
        <w:jc w:val="left"/>
      </w:pPr>
      <w:r>
        <w:t xml:space="preserve"> </w:t>
      </w:r>
    </w:p>
    <w:p w:rsidR="006C4F9E" w:rsidRDefault="00E24432">
      <w:pPr>
        <w:ind w:left="137" w:right="349"/>
      </w:pPr>
      <w:r>
        <w:rPr>
          <w:rFonts w:ascii="Calibri" w:eastAsia="Calibri" w:hAnsi="Calibri" w:cs="Calibri"/>
          <w:i w:val="0"/>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32230" name="Group 32230"/>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2502" name="Rectangle 2502"/>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Cód. Validación: ACJH3HTREMMKQ93HJYCDAA3XH | Verificación: https://candelaria.sedelectro</w:t>
                              </w:r>
                              <w:r>
                                <w:rPr>
                                  <w:i w:val="0"/>
                                  <w:sz w:val="12"/>
                                </w:rPr>
                                <w:t xml:space="preserve">nica.es/ </w:t>
                              </w:r>
                            </w:p>
                          </w:txbxContent>
                        </wps:txbx>
                        <wps:bodyPr horzOverflow="overflow" vert="horz" lIns="0" tIns="0" rIns="0" bIns="0" rtlCol="0">
                          <a:noAutofit/>
                        </wps:bodyPr>
                      </wps:wsp>
                      <wps:wsp>
                        <wps:cNvPr id="2503" name="Rectangle 2503"/>
                        <wps:cNvSpPr/>
                        <wps:spPr>
                          <a:xfrm rot="-5399999">
                            <a:off x="-2042224" y="1337407"/>
                            <a:ext cx="435007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24 de 31 </w:t>
                              </w:r>
                            </w:p>
                          </w:txbxContent>
                        </wps:txbx>
                        <wps:bodyPr horzOverflow="overflow" vert="horz" lIns="0" tIns="0" rIns="0" bIns="0" rtlCol="0">
                          <a:noAutofit/>
                        </wps:bodyPr>
                      </wps:wsp>
                    </wpg:wgp>
                  </a:graphicData>
                </a:graphic>
              </wp:anchor>
            </w:drawing>
          </mc:Choice>
          <mc:Fallback xmlns:a="http://schemas.openxmlformats.org/drawingml/2006/main">
            <w:pict>
              <v:group id="Group 32230" style="width:12.7031pt;height:281.028pt;position:absolute;mso-position-horizontal-relative:page;mso-position-horizontal:absolute;margin-left:682.278pt;mso-position-vertical-relative:page;margin-top:530.892pt;" coordsize="1613,35690">
                <v:rect id="Rectangle 2502"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2503" style="position:absolute;width:43500;height:1132;left:-20422;top:133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 de 31 </w:t>
                        </w:r>
                      </w:p>
                    </w:txbxContent>
                  </v:textbox>
                </v:rect>
                <w10:wrap type="square"/>
              </v:group>
            </w:pict>
          </mc:Fallback>
        </mc:AlternateContent>
      </w:r>
      <w:r>
        <w:t xml:space="preserve"> </w:t>
      </w:r>
      <w:r>
        <w:rPr>
          <w:b/>
        </w:rPr>
        <w:t>Cuarto.-</w:t>
      </w:r>
      <w:r>
        <w:t xml:space="preserve"> Que las partes son conscientes de la gravedad y persistencia de las infracciones penales cometidas en el ámbito familiar, y más concretamente</w:t>
      </w:r>
      <w:r>
        <w:t xml:space="preserve"> en el de la violencia de género, por ello consideran necesario profundizar en las medidas de protección a las víctimas, a través de una adecuada coordinación de las actuaciones entre la Administración General del Estado y de las Entidades Locales, con el </w:t>
      </w:r>
      <w:r>
        <w:t>fin de prevenir y evitar riesgos de nuevas agresiones.</w:t>
      </w:r>
      <w:r>
        <w:rPr>
          <w:rFonts w:ascii="Times New Roman" w:eastAsia="Times New Roman" w:hAnsi="Times New Roman" w:cs="Times New Roman"/>
          <w:i w:val="0"/>
          <w:sz w:val="24"/>
        </w:rPr>
        <w:t xml:space="preserve"> </w:t>
      </w:r>
    </w:p>
    <w:p w:rsidR="006C4F9E" w:rsidRDefault="00E24432">
      <w:pPr>
        <w:ind w:left="137" w:right="349"/>
      </w:pPr>
      <w:r>
        <w:t xml:space="preserve"> En este contexto, resulta fundamental disponer de un registro con la información que permita realizar un seguimiento individualizado de las circunstancias de estas víctimas y de la evolución del ries</w:t>
      </w:r>
      <w:r>
        <w:t xml:space="preserve">go en que se encuentren. </w:t>
      </w:r>
    </w:p>
    <w:p w:rsidR="006C4F9E" w:rsidRDefault="00E24432">
      <w:pPr>
        <w:spacing w:after="105" w:line="259" w:lineRule="auto"/>
        <w:ind w:left="142" w:right="0" w:firstLine="0"/>
        <w:jc w:val="left"/>
      </w:pPr>
      <w:r>
        <w:t xml:space="preserve"> </w:t>
      </w:r>
    </w:p>
    <w:p w:rsidR="006C4F9E" w:rsidRDefault="00E24432">
      <w:pPr>
        <w:ind w:left="137" w:right="349"/>
      </w:pPr>
      <w:r>
        <w:t xml:space="preserve"> </w:t>
      </w:r>
      <w:r>
        <w:rPr>
          <w:b/>
        </w:rPr>
        <w:t>Quinto.-</w:t>
      </w:r>
      <w:r>
        <w:t xml:space="preserve"> Que en consonancia con la necesidad expuesta de mejorar la eficacia en la protección de las víctimas y en desarrollo de los artículos 31 y 32.2 de la Ley Orgánica 1/2004, de 28 de diciembre, de Medidas de Protección In</w:t>
      </w:r>
      <w:r>
        <w:t>tegral contra la Violencia de Género, el Acuerdo de Consejo de Ministros, de 15 de diciembre de 2006, aprobó el “Catálogo de medidas urgentes en la lucha contra la violencia de género”.</w:t>
      </w:r>
      <w:r>
        <w:rPr>
          <w:rFonts w:ascii="Times New Roman" w:eastAsia="Times New Roman" w:hAnsi="Times New Roman" w:cs="Times New Roman"/>
          <w:i w:val="0"/>
          <w:sz w:val="24"/>
        </w:rPr>
        <w:t xml:space="preserve"> </w:t>
      </w:r>
    </w:p>
    <w:p w:rsidR="006C4F9E" w:rsidRDefault="00E24432">
      <w:pPr>
        <w:ind w:left="137" w:right="349"/>
      </w:pPr>
      <w:r>
        <w:t xml:space="preserve"> Entre las medidas aprobadas se incluye la creación de una nueva base</w:t>
      </w:r>
      <w:r>
        <w:t xml:space="preserve"> de datos común para las Fuerzas y Cuerpos de Seguridad que permita tener conocimiento permanente de las circunstancias de las víctimas para realizar una valoración del riesgo objetivo de sufrir nuevas agresiones y adoptar las medidas de protección adecuad</w:t>
      </w:r>
      <w:r>
        <w:t xml:space="preserve">as. </w:t>
      </w:r>
    </w:p>
    <w:p w:rsidR="006C4F9E" w:rsidRDefault="00E24432">
      <w:pPr>
        <w:spacing w:after="107" w:line="259" w:lineRule="auto"/>
        <w:ind w:left="142" w:right="0" w:firstLine="0"/>
        <w:jc w:val="left"/>
      </w:pPr>
      <w:r>
        <w:t xml:space="preserve"> </w:t>
      </w:r>
    </w:p>
    <w:p w:rsidR="006C4F9E" w:rsidRDefault="00E24432">
      <w:pPr>
        <w:spacing w:after="92"/>
        <w:ind w:left="137" w:right="349"/>
      </w:pPr>
      <w:r>
        <w:t xml:space="preserve">  </w:t>
      </w:r>
      <w:r>
        <w:rPr>
          <w:b/>
        </w:rPr>
        <w:t xml:space="preserve">Sexto.- </w:t>
      </w:r>
      <w:r>
        <w:t>Que en cumplimiento de lo anterior, el Ministerio del Interior ha desarrollado una aplicación informática que da soporte al “Sistema de Seguimiento Integral de los casos de Violencia de Género”, y que constituye un instrumento básico para:</w:t>
      </w:r>
      <w:r>
        <w:rPr>
          <w:rFonts w:ascii="Times New Roman" w:eastAsia="Times New Roman" w:hAnsi="Times New Roman" w:cs="Times New Roman"/>
          <w:i w:val="0"/>
          <w:sz w:val="24"/>
        </w:rPr>
        <w:t xml:space="preserve"> </w:t>
      </w:r>
    </w:p>
    <w:p w:rsidR="006C4F9E" w:rsidRDefault="00E24432">
      <w:pPr>
        <w:numPr>
          <w:ilvl w:val="0"/>
          <w:numId w:val="16"/>
        </w:numPr>
        <w:ind w:right="349"/>
      </w:pPr>
      <w:r>
        <w:t xml:space="preserve">Integrar la información policial, judicial y penitenciaria sobre dicho fenómeno y sus circunstancias, que posibilite y garantice el necesario seguimiento y coordinación de las actuaciones puestas en marcha para la protección de las víctimas. </w:t>
      </w:r>
    </w:p>
    <w:p w:rsidR="006C4F9E" w:rsidRDefault="00E24432">
      <w:pPr>
        <w:numPr>
          <w:ilvl w:val="0"/>
          <w:numId w:val="16"/>
        </w:numPr>
        <w:ind w:right="349"/>
      </w:pPr>
      <w:r>
        <w:t xml:space="preserve">Realizar la valoración del nivel de riesgo de nuevas agresiones, para graduar las respuestas y las medidas policiales de protección. </w:t>
      </w:r>
    </w:p>
    <w:p w:rsidR="006C4F9E" w:rsidRDefault="00E24432">
      <w:pPr>
        <w:numPr>
          <w:ilvl w:val="0"/>
          <w:numId w:val="16"/>
        </w:numPr>
        <w:ind w:right="349"/>
      </w:pPr>
      <w:r>
        <w:t xml:space="preserve">Proporcionar esta información a los diversos operadores que intervienen en la protección institucional. </w:t>
      </w:r>
    </w:p>
    <w:p w:rsidR="006C4F9E" w:rsidRDefault="00E24432">
      <w:pPr>
        <w:spacing w:after="105" w:line="259" w:lineRule="auto"/>
        <w:ind w:left="142" w:right="0" w:firstLine="0"/>
        <w:jc w:val="left"/>
      </w:pPr>
      <w:r>
        <w:t xml:space="preserve"> </w:t>
      </w:r>
    </w:p>
    <w:p w:rsidR="006C4F9E" w:rsidRDefault="00E24432">
      <w:pPr>
        <w:ind w:left="137" w:right="349"/>
      </w:pPr>
      <w:r>
        <w:rPr>
          <w:b/>
        </w:rPr>
        <w:t xml:space="preserve"> Séptimo</w:t>
      </w:r>
      <w:r>
        <w:t xml:space="preserve">.- Que </w:t>
      </w:r>
      <w:r>
        <w:t>dado que la protección policial a las víctimas corresponde a todas las Fuerzas y Cuerpos de Seguridad -estatales, autonómicas y locales-, en el ámbito de sus competencias, según establece el artículo 31 de la Ley Orgánica 1/2004, de 28 de diciembre, la int</w:t>
      </w:r>
      <w:r>
        <w:t>egralidad del Sistema requiere la incorporación al mismo de todas ellas.</w:t>
      </w:r>
      <w:r>
        <w:rPr>
          <w:rFonts w:ascii="Times New Roman" w:eastAsia="Times New Roman" w:hAnsi="Times New Roman" w:cs="Times New Roman"/>
          <w:i w:val="0"/>
          <w:sz w:val="24"/>
        </w:rPr>
        <w:t xml:space="preserve"> </w:t>
      </w:r>
    </w:p>
    <w:p w:rsidR="006C4F9E" w:rsidRDefault="00E24432">
      <w:pPr>
        <w:spacing w:after="105" w:line="259" w:lineRule="auto"/>
        <w:ind w:left="142" w:right="0" w:firstLine="0"/>
        <w:jc w:val="left"/>
      </w:pPr>
      <w:r>
        <w:t xml:space="preserve"> </w:t>
      </w:r>
    </w:p>
    <w:p w:rsidR="006C4F9E" w:rsidRDefault="00E24432">
      <w:pPr>
        <w:ind w:left="137" w:right="349"/>
      </w:pPr>
      <w:r>
        <w:rPr>
          <w:rFonts w:ascii="Calibri" w:eastAsia="Calibri" w:hAnsi="Calibri" w:cs="Calibri"/>
          <w:i w:val="0"/>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30172" name="Group 30172"/>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2607" name="Rectangle 2607"/>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Cód. Validación: ACJH3HTREMMKQ93HJYCDAA3XH | Verificación: https://candelaria.sedelectronica.es/ </w:t>
                              </w:r>
                            </w:p>
                          </w:txbxContent>
                        </wps:txbx>
                        <wps:bodyPr horzOverflow="overflow" vert="horz" lIns="0" tIns="0" rIns="0" bIns="0" rtlCol="0">
                          <a:noAutofit/>
                        </wps:bodyPr>
                      </wps:wsp>
                      <wps:wsp>
                        <wps:cNvPr id="2608" name="Rectangle 2608"/>
                        <wps:cNvSpPr/>
                        <wps:spPr>
                          <a:xfrm rot="-5399999">
                            <a:off x="-2042224" y="1337407"/>
                            <a:ext cx="4350075" cy="113224"/>
                          </a:xfrm>
                          <a:prstGeom prst="rect">
                            <a:avLst/>
                          </a:prstGeom>
                          <a:ln>
                            <a:noFill/>
                          </a:ln>
                        </wps:spPr>
                        <wps:txbx>
                          <w:txbxContent>
                            <w:p w:rsidR="006C4F9E" w:rsidRDefault="00E24432">
                              <w:pPr>
                                <w:spacing w:after="160" w:line="259" w:lineRule="auto"/>
                                <w:ind w:left="0" w:right="0" w:firstLine="0"/>
                                <w:jc w:val="left"/>
                              </w:pPr>
                              <w:r>
                                <w:rPr>
                                  <w:i w:val="0"/>
                                  <w:sz w:val="12"/>
                                </w:rPr>
                                <w:t>Documento firmado electrónicamente desde la plataforma esPublico Gestiona | P</w:t>
                              </w:r>
                              <w:r>
                                <w:rPr>
                                  <w:i w:val="0"/>
                                  <w:sz w:val="12"/>
                                </w:rPr>
                                <w:t xml:space="preserve">ágina 25 de 31 </w:t>
                              </w:r>
                            </w:p>
                          </w:txbxContent>
                        </wps:txbx>
                        <wps:bodyPr horzOverflow="overflow" vert="horz" lIns="0" tIns="0" rIns="0" bIns="0" rtlCol="0">
                          <a:noAutofit/>
                        </wps:bodyPr>
                      </wps:wsp>
                    </wpg:wgp>
                  </a:graphicData>
                </a:graphic>
              </wp:anchor>
            </w:drawing>
          </mc:Choice>
          <mc:Fallback xmlns:a="http://schemas.openxmlformats.org/drawingml/2006/main">
            <w:pict>
              <v:group id="Group 30172" style="width:12.7031pt;height:281.028pt;position:absolute;mso-position-horizontal-relative:page;mso-position-horizontal:absolute;margin-left:682.278pt;mso-position-vertical-relative:page;margin-top:530.892pt;" coordsize="1613,35690">
                <v:rect id="Rectangle 2607"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2608" style="position:absolute;width:43500;height:1132;left:-20422;top:133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 de 31 </w:t>
                        </w:r>
                      </w:p>
                    </w:txbxContent>
                  </v:textbox>
                </v:rect>
                <w10:wrap type="square"/>
              </v:group>
            </w:pict>
          </mc:Fallback>
        </mc:AlternateContent>
      </w:r>
      <w:r>
        <w:rPr>
          <w:b/>
        </w:rPr>
        <w:t xml:space="preserve"> </w:t>
      </w:r>
      <w:r>
        <w:t>Por lo expuesto, las partes acuerdan suscribir el presente convenio que se regirá por las siguientes,</w:t>
      </w:r>
      <w:r>
        <w:rPr>
          <w:rFonts w:ascii="Times New Roman" w:eastAsia="Times New Roman" w:hAnsi="Times New Roman" w:cs="Times New Roman"/>
          <w:i w:val="0"/>
          <w:sz w:val="24"/>
        </w:rPr>
        <w:t xml:space="preserve"> </w:t>
      </w:r>
    </w:p>
    <w:p w:rsidR="006C4F9E" w:rsidRDefault="00E24432">
      <w:pPr>
        <w:pStyle w:val="Ttulo2"/>
        <w:ind w:left="10" w:right="221"/>
      </w:pPr>
      <w:r>
        <w:t xml:space="preserve">CLÁUSULAS </w:t>
      </w:r>
    </w:p>
    <w:p w:rsidR="006C4F9E" w:rsidRDefault="00E24432">
      <w:pPr>
        <w:spacing w:after="119" w:line="259" w:lineRule="auto"/>
        <w:ind w:left="142" w:right="0" w:firstLine="0"/>
        <w:jc w:val="left"/>
      </w:pPr>
      <w:r>
        <w:t xml:space="preserve"> </w:t>
      </w:r>
    </w:p>
    <w:p w:rsidR="006C4F9E" w:rsidRDefault="00E24432">
      <w:pPr>
        <w:tabs>
          <w:tab w:val="center" w:pos="2458"/>
        </w:tabs>
        <w:spacing w:after="86" w:line="259" w:lineRule="auto"/>
        <w:ind w:left="0" w:right="0" w:firstLine="0"/>
        <w:jc w:val="left"/>
      </w:pPr>
      <w:r>
        <w:rPr>
          <w:b/>
        </w:rPr>
        <w:t xml:space="preserve"> </w:t>
      </w:r>
      <w:r>
        <w:rPr>
          <w:b/>
        </w:rPr>
        <w:tab/>
        <w:t>Primera.- Objeto del Convenio.</w:t>
      </w:r>
      <w:r>
        <w:rPr>
          <w:rFonts w:ascii="Times New Roman" w:eastAsia="Times New Roman" w:hAnsi="Times New Roman" w:cs="Times New Roman"/>
          <w:i w:val="0"/>
          <w:sz w:val="24"/>
        </w:rPr>
        <w:t xml:space="preserve"> </w:t>
      </w:r>
    </w:p>
    <w:p w:rsidR="006C4F9E" w:rsidRDefault="00E24432">
      <w:pPr>
        <w:ind w:left="137" w:right="349"/>
      </w:pPr>
      <w:r>
        <w:t xml:space="preserve"> </w:t>
      </w:r>
      <w:r>
        <w:t>El presente convenio tiene por objeto establecer la forma de colaboración entre la Secretaría de Estado de Seguridad y el Ayuntamiento para la adecuación de los mecanismos técnicos informáticos necesarios para que los miembros del Cuerpo de Policía Local d</w:t>
      </w:r>
      <w:r>
        <w:t xml:space="preserve">e la Entidad Local que actúen en materia de Violencia de Género se incorporen al "Sistema de Seguimiento integral de los casos de Violencia de Género" del Ministerio del Interior. </w:t>
      </w:r>
    </w:p>
    <w:p w:rsidR="006C4F9E" w:rsidRDefault="00E24432">
      <w:pPr>
        <w:spacing w:after="105" w:line="259" w:lineRule="auto"/>
        <w:ind w:left="142" w:right="0" w:firstLine="0"/>
        <w:jc w:val="left"/>
      </w:pPr>
      <w:r>
        <w:t xml:space="preserve"> </w:t>
      </w:r>
    </w:p>
    <w:p w:rsidR="006C4F9E" w:rsidRDefault="00E24432">
      <w:pPr>
        <w:tabs>
          <w:tab w:val="center" w:pos="3601"/>
        </w:tabs>
        <w:spacing w:after="112" w:line="259" w:lineRule="auto"/>
        <w:ind w:left="0" w:right="0" w:firstLine="0"/>
        <w:jc w:val="left"/>
      </w:pPr>
      <w:r>
        <w:rPr>
          <w:b/>
        </w:rPr>
        <w:t xml:space="preserve"> </w:t>
      </w:r>
      <w:r>
        <w:rPr>
          <w:b/>
        </w:rPr>
        <w:tab/>
        <w:t xml:space="preserve">Segunda.- Adecuación de los sistemas informáticos. </w:t>
      </w:r>
    </w:p>
    <w:p w:rsidR="006C4F9E" w:rsidRDefault="00E24432">
      <w:pPr>
        <w:ind w:left="137" w:right="349"/>
      </w:pPr>
      <w:r>
        <w:t xml:space="preserve">  Los Servicios Téc</w:t>
      </w:r>
      <w:r>
        <w:t xml:space="preserve">nicos del Ministerio de Interior y los del Ayuntamiento estudiarán conjuntamente los procedimientos necesarios para adecuar sus sistemas informáticos y permitir las conexiones necesarias, ejecutándolas cada uno en su ámbito competencial. </w:t>
      </w:r>
    </w:p>
    <w:p w:rsidR="006C4F9E" w:rsidRDefault="00E24432">
      <w:pPr>
        <w:spacing w:after="121" w:line="259" w:lineRule="auto"/>
        <w:ind w:left="142" w:right="0" w:firstLine="0"/>
        <w:jc w:val="left"/>
      </w:pPr>
      <w:r>
        <w:rPr>
          <w:b/>
        </w:rPr>
        <w:t xml:space="preserve"> </w:t>
      </w:r>
    </w:p>
    <w:p w:rsidR="006C4F9E" w:rsidRDefault="00E24432">
      <w:pPr>
        <w:tabs>
          <w:tab w:val="center" w:pos="4685"/>
        </w:tabs>
        <w:spacing w:after="86" w:line="259" w:lineRule="auto"/>
        <w:ind w:left="0" w:right="0" w:firstLine="0"/>
        <w:jc w:val="left"/>
      </w:pPr>
      <w:r>
        <w:rPr>
          <w:b/>
        </w:rPr>
        <w:t xml:space="preserve"> </w:t>
      </w:r>
      <w:r>
        <w:rPr>
          <w:b/>
        </w:rPr>
        <w:tab/>
        <w:t>Tercera</w:t>
      </w:r>
      <w:r>
        <w:t xml:space="preserve">.- </w:t>
      </w:r>
      <w:r>
        <w:rPr>
          <w:b/>
        </w:rPr>
        <w:t>Com</w:t>
      </w:r>
      <w:r>
        <w:rPr>
          <w:b/>
        </w:rPr>
        <w:t xml:space="preserve">promisos que asume la Secretaría de Estado de Seguridad. </w:t>
      </w:r>
      <w:r>
        <w:rPr>
          <w:rFonts w:ascii="Times New Roman" w:eastAsia="Times New Roman" w:hAnsi="Times New Roman" w:cs="Times New Roman"/>
          <w:i w:val="0"/>
          <w:sz w:val="24"/>
        </w:rPr>
        <w:t xml:space="preserve"> </w:t>
      </w:r>
    </w:p>
    <w:p w:rsidR="006C4F9E" w:rsidRDefault="00E24432">
      <w:pPr>
        <w:numPr>
          <w:ilvl w:val="0"/>
          <w:numId w:val="17"/>
        </w:numPr>
        <w:spacing w:after="0" w:line="359" w:lineRule="auto"/>
        <w:ind w:right="349" w:firstLine="708"/>
      </w:pPr>
      <w:r>
        <w:t>Promoverá y facilitará la organización de formaciones en el uso y funcionalidades del sistema VioGén, aportando las directrices, material y apoyo necesario, a solicitud de la Unidad de Coordinación</w:t>
      </w:r>
      <w:r>
        <w:t xml:space="preserve"> de Violencia/Unidad de Violencia (UCV/UV) de la Delegación del Gobierno/Subdelegación del Gobierno. Corresponde a dicha Unidad promover las actuaciones tendentes a la formación y especialización de profesionales que intervienen, desde sus respectivos ámbi</w:t>
      </w:r>
      <w:r>
        <w:t>tos de actuación, en las situaciones de violencia de género, incluyendo los Cuerpos de Policía Local. Para ello deberá recabar la colaboración del Cuerpo estatal competente en la demarcación con el que el Cuerpo de Policía Local suscribió el oportuno Proto</w:t>
      </w:r>
      <w:r>
        <w:t xml:space="preserve">colo de Coordinación y Colaboración en materia de violencia de género, requisito previo para la suscripción del presente Convenio. </w:t>
      </w:r>
    </w:p>
    <w:p w:rsidR="006C4F9E" w:rsidRDefault="00E24432">
      <w:pPr>
        <w:numPr>
          <w:ilvl w:val="0"/>
          <w:numId w:val="17"/>
        </w:numPr>
        <w:ind w:right="349" w:firstLine="708"/>
      </w:pPr>
      <w:r>
        <w:t xml:space="preserve">Establecerá los controles de seguridad oportunos en los accesos al Sistema y contará con un procedimiento de auditoría para </w:t>
      </w:r>
      <w:r>
        <w:t xml:space="preserve">garantizar el correcto uso del Sistema y acceso a la información alojada en este por parte de los usuarios del Cuerpo de Policía Local habilitados. </w:t>
      </w:r>
    </w:p>
    <w:p w:rsidR="006C4F9E" w:rsidRDefault="00E24432">
      <w:pPr>
        <w:spacing w:after="105" w:line="259" w:lineRule="auto"/>
        <w:ind w:left="850" w:right="0" w:firstLine="0"/>
        <w:jc w:val="left"/>
      </w:pPr>
      <w:r>
        <w:t xml:space="preserve"> </w:t>
      </w:r>
    </w:p>
    <w:p w:rsidR="006C4F9E" w:rsidRDefault="00E24432">
      <w:pPr>
        <w:numPr>
          <w:ilvl w:val="0"/>
          <w:numId w:val="17"/>
        </w:numPr>
        <w:ind w:right="349" w:firstLine="708"/>
      </w:pPr>
      <w:r>
        <w:t xml:space="preserve">Podrá dar de baja a usuarios del Cuerpo de Policía Local que, habiendo sido habilitados para acceder al Sistema, no lo hayan hecho en un plazo superior a un año. </w:t>
      </w:r>
    </w:p>
    <w:p w:rsidR="006C4F9E" w:rsidRDefault="00E24432">
      <w:pPr>
        <w:spacing w:after="105"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32229" name="Group 32229"/>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2687" name="Rectangle 2687"/>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Cód. Validación: ACJH3HTREMMKQ93HJYCDAA3XH | Verificación: https://candelaria.sedelectroni</w:t>
                              </w:r>
                              <w:r>
                                <w:rPr>
                                  <w:i w:val="0"/>
                                  <w:sz w:val="12"/>
                                </w:rPr>
                                <w:t xml:space="preserve">ca.es/ </w:t>
                              </w:r>
                            </w:p>
                          </w:txbxContent>
                        </wps:txbx>
                        <wps:bodyPr horzOverflow="overflow" vert="horz" lIns="0" tIns="0" rIns="0" bIns="0" rtlCol="0">
                          <a:noAutofit/>
                        </wps:bodyPr>
                      </wps:wsp>
                      <wps:wsp>
                        <wps:cNvPr id="2688" name="Rectangle 2688"/>
                        <wps:cNvSpPr/>
                        <wps:spPr>
                          <a:xfrm rot="-5399999">
                            <a:off x="-2042224" y="1337407"/>
                            <a:ext cx="435007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26 de 31 </w:t>
                              </w:r>
                            </w:p>
                          </w:txbxContent>
                        </wps:txbx>
                        <wps:bodyPr horzOverflow="overflow" vert="horz" lIns="0" tIns="0" rIns="0" bIns="0" rtlCol="0">
                          <a:noAutofit/>
                        </wps:bodyPr>
                      </wps:wsp>
                    </wpg:wgp>
                  </a:graphicData>
                </a:graphic>
              </wp:anchor>
            </w:drawing>
          </mc:Choice>
          <mc:Fallback xmlns:a="http://schemas.openxmlformats.org/drawingml/2006/main">
            <w:pict>
              <v:group id="Group 32229" style="width:12.7031pt;height:281.028pt;position:absolute;mso-position-horizontal-relative:page;mso-position-horizontal:absolute;margin-left:682.278pt;mso-position-vertical-relative:page;margin-top:530.892pt;" coordsize="1613,35690">
                <v:rect id="Rectangle 2687"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2688" style="position:absolute;width:43500;height:1132;left:-20422;top:133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 de 31 </w:t>
                        </w:r>
                      </w:p>
                    </w:txbxContent>
                  </v:textbox>
                </v:rect>
                <w10:wrap type="square"/>
              </v:group>
            </w:pict>
          </mc:Fallback>
        </mc:AlternateContent>
      </w:r>
      <w:r>
        <w:t xml:space="preserve"> </w:t>
      </w:r>
    </w:p>
    <w:p w:rsidR="006C4F9E" w:rsidRDefault="00E24432">
      <w:pPr>
        <w:spacing w:after="31" w:line="366" w:lineRule="auto"/>
        <w:ind w:left="137" w:right="0"/>
        <w:jc w:val="left"/>
      </w:pPr>
      <w:r>
        <w:rPr>
          <w:b/>
        </w:rPr>
        <w:t xml:space="preserve"> </w:t>
      </w:r>
      <w:r>
        <w:rPr>
          <w:b/>
        </w:rPr>
        <w:tab/>
        <w:t xml:space="preserve">Cuarta.- Compromisos que asume el Ayuntamiento a través del Cuerpo de Policía Local. </w:t>
      </w:r>
    </w:p>
    <w:p w:rsidR="006C4F9E" w:rsidRDefault="00E24432">
      <w:pPr>
        <w:numPr>
          <w:ilvl w:val="0"/>
          <w:numId w:val="18"/>
        </w:numPr>
        <w:ind w:right="349"/>
      </w:pPr>
      <w:r>
        <w:t xml:space="preserve">Aplicar el “Protocolo para la valoración policial del nivel de </w:t>
      </w:r>
      <w:r>
        <w:t>riesgo de violencia de género” en los supuestos de la Ley Orgánica 1/2004 de 28 de diciembre, en los términos previstos en la Instrucción 4/2019 de 6 de marzo, y con las necesarias adecuaciones derivadas de su ámbito competencial y conforme a los criterios</w:t>
      </w:r>
      <w:r>
        <w:t xml:space="preserve"> establecidos en el Protocolo de Coordinación y Colaboración en materia de violencia de género suscrito con el Cuerpo Policial estatal competente en la demarcación. </w:t>
      </w:r>
    </w:p>
    <w:p w:rsidR="006C4F9E" w:rsidRDefault="00E24432">
      <w:pPr>
        <w:numPr>
          <w:ilvl w:val="0"/>
          <w:numId w:val="18"/>
        </w:numPr>
        <w:spacing w:after="1" w:line="360" w:lineRule="auto"/>
        <w:ind w:right="349"/>
      </w:pPr>
      <w:r>
        <w:t xml:space="preserve">Solicitar a través del Administrador Territorial / General del Sistema VioGén, competente </w:t>
      </w:r>
      <w:r>
        <w:t>en la demarcación, que se habilite usuarios del Cuerpo de Policía Local, en funciones de violencia de género, para acceder al Sistema VioGén y desempeñar las funciones previstas en el Protocolo de Coordinación y Colaboración en materia de violencia de géne</w:t>
      </w:r>
      <w:r>
        <w:t xml:space="preserve">ro suscrito por ambos Cuerpos.  </w:t>
      </w:r>
    </w:p>
    <w:p w:rsidR="006C4F9E" w:rsidRDefault="00E24432">
      <w:pPr>
        <w:numPr>
          <w:ilvl w:val="0"/>
          <w:numId w:val="18"/>
        </w:numPr>
        <w:ind w:right="349"/>
      </w:pPr>
      <w:r>
        <w:t>Cualquier incidencia en la habilitación de usuarios deberá ser puesta en conocimiento de la Administración Central del Sistema VioGén a través del Administrador General de las Fuerzas y Cuerpos de Seguridad del Estado, comp</w:t>
      </w:r>
      <w:r>
        <w:t xml:space="preserve">etente en su demarcación. </w:t>
      </w:r>
    </w:p>
    <w:p w:rsidR="006C4F9E" w:rsidRDefault="00E24432">
      <w:pPr>
        <w:numPr>
          <w:ilvl w:val="0"/>
          <w:numId w:val="18"/>
        </w:numPr>
        <w:ind w:right="349"/>
      </w:pPr>
      <w:r>
        <w:t>Facilitar a la Administración Central del Sistema VioGén una relación permanentemente actualizada de usuarios de dicha Policía Local  debidamente identificados y autorizados para conectarse al Sistema y velar porque estos utilice</w:t>
      </w:r>
      <w:r>
        <w:t xml:space="preserve">n correctamente tanto sus claves de acceso como la información a la que accedan a  través del Sistema. </w:t>
      </w:r>
    </w:p>
    <w:p w:rsidR="006C4F9E" w:rsidRDefault="00E24432">
      <w:pPr>
        <w:numPr>
          <w:ilvl w:val="0"/>
          <w:numId w:val="18"/>
        </w:numPr>
        <w:ind w:right="349"/>
      </w:pPr>
      <w:r>
        <w:t>Promocionar y estimular a los usuarios del Cuerpo de Policía Local habilitados en el acceso al Sistema, tanto en modo consulta, como mediante la introdu</w:t>
      </w:r>
      <w:r>
        <w:t>cción y/o actualización de datos significativos para la protección de las víctimas en el contexto de su ámbito territorial y competencial, según lo contenido en el Protocolo de Coordinación y Colaboración en materia de violencia de género suscrito con el C</w:t>
      </w:r>
      <w:r>
        <w:t xml:space="preserve">uerpo Policial Estatal y siguiendo las instrucciones de procedimiento recogidas en los Manuales de usuario y/o proporcionadas por la Administración Central VioGén. </w:t>
      </w:r>
    </w:p>
    <w:p w:rsidR="006C4F9E" w:rsidRDefault="00E24432">
      <w:pPr>
        <w:spacing w:after="107" w:line="259" w:lineRule="auto"/>
        <w:ind w:left="142" w:right="0" w:firstLine="0"/>
        <w:jc w:val="left"/>
      </w:pPr>
      <w:r>
        <w:t xml:space="preserve"> </w:t>
      </w:r>
    </w:p>
    <w:p w:rsidR="006C4F9E" w:rsidRDefault="00E24432">
      <w:pPr>
        <w:tabs>
          <w:tab w:val="center" w:pos="3483"/>
        </w:tabs>
        <w:spacing w:after="112" w:line="259" w:lineRule="auto"/>
        <w:ind w:left="0" w:right="0" w:firstLine="0"/>
        <w:jc w:val="left"/>
      </w:pPr>
      <w:r>
        <w:rPr>
          <w:b/>
        </w:rPr>
        <w:t xml:space="preserve"> </w:t>
      </w:r>
      <w:r>
        <w:rPr>
          <w:b/>
        </w:rPr>
        <w:tab/>
        <w:t xml:space="preserve">Quinta.- Protección de datos de carácter personal. </w:t>
      </w:r>
    </w:p>
    <w:p w:rsidR="006C4F9E" w:rsidRDefault="00E24432">
      <w:pPr>
        <w:numPr>
          <w:ilvl w:val="0"/>
          <w:numId w:val="19"/>
        </w:numPr>
        <w:ind w:right="349"/>
      </w:pPr>
      <w:r>
        <w:rPr>
          <w:rFonts w:ascii="Calibri" w:eastAsia="Calibri" w:hAnsi="Calibri" w:cs="Calibri"/>
          <w:i w:val="0"/>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30560" name="Group 30560"/>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2776" name="Rectangle 2776"/>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Cód. Validación: ACJH3HTREMMKQ93HJYCDAA3XH | Verificación: https://candelaria.sedelectronica.es/ </w:t>
                              </w:r>
                            </w:p>
                          </w:txbxContent>
                        </wps:txbx>
                        <wps:bodyPr horzOverflow="overflow" vert="horz" lIns="0" tIns="0" rIns="0" bIns="0" rtlCol="0">
                          <a:noAutofit/>
                        </wps:bodyPr>
                      </wps:wsp>
                      <wps:wsp>
                        <wps:cNvPr id="2777" name="Rectangle 2777"/>
                        <wps:cNvSpPr/>
                        <wps:spPr>
                          <a:xfrm rot="-5399999">
                            <a:off x="-2042224" y="1337407"/>
                            <a:ext cx="435007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27 de 31 </w:t>
                              </w:r>
                            </w:p>
                          </w:txbxContent>
                        </wps:txbx>
                        <wps:bodyPr horzOverflow="overflow" vert="horz" lIns="0" tIns="0" rIns="0" bIns="0" rtlCol="0">
                          <a:noAutofit/>
                        </wps:bodyPr>
                      </wps:wsp>
                    </wpg:wgp>
                  </a:graphicData>
                </a:graphic>
              </wp:anchor>
            </w:drawing>
          </mc:Choice>
          <mc:Fallback xmlns:a="http://schemas.openxmlformats.org/drawingml/2006/main">
            <w:pict>
              <v:group id="Group 30560" style="width:12.7031pt;height:281.028pt;position:absolute;mso-position-horizontal-relative:page;mso-position-horizontal:absolute;margin-left:682.278pt;mso-position-vertical-relative:page;margin-top:530.892pt;" coordsize="1613,35690">
                <v:rect id="Rectangle 2776"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2777" style="position:absolute;width:43500;height:1132;left:-20422;top:133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 de 31 </w:t>
                        </w:r>
                      </w:p>
                    </w:txbxContent>
                  </v:textbox>
                </v:rect>
                <w10:wrap type="square"/>
              </v:group>
            </w:pict>
          </mc:Fallback>
        </mc:AlternateContent>
      </w:r>
      <w:r>
        <w:t>Las partes se comprometen a mantener en secreto todos los datos</w:t>
      </w:r>
      <w:r>
        <w:t xml:space="preserve"> e informaciones facilitados por la otra parte y que sean concernientes a la ejecución del objeto del presente convenio. En particular, será considerado como información confidencial todo el saber hacer resultante de la ejecución del objeto del mismo, debi</w:t>
      </w:r>
      <w:r>
        <w:t xml:space="preserve">endo las partes mantener dicha información en reserva y secreto y no revelarla de ninguna forma, total o parcialmente, a ninguna persona física o jurídica que no sea parte del convenio. </w:t>
      </w:r>
    </w:p>
    <w:p w:rsidR="006C4F9E" w:rsidRDefault="00E24432">
      <w:pPr>
        <w:numPr>
          <w:ilvl w:val="0"/>
          <w:numId w:val="19"/>
        </w:numPr>
        <w:ind w:right="349"/>
      </w:pPr>
      <w:r>
        <w:t xml:space="preserve">Las partes se obligan al cumplimiento de lo previsto en la normativa </w:t>
      </w:r>
      <w:r>
        <w:t>vigente en materia de protección de datos y, en concreto, a lo dispuesto en la Directiva (UE) 2016/680 del Parlamento Europeo y del Consejo, de 27 de abril de 2016, relativa a la protección de las personas físicas en lo que respecta al tratamiento de datos</w:t>
      </w:r>
      <w:r>
        <w:t xml:space="preserve"> personales por parte de las autoridades competentes para fines de prevención, investigación, detección o enjuiciamiento de infracciones penales o de ejecución de sanciones penales, y a la libre circulación de dichos datos y por la que se deroga la Decisió</w:t>
      </w:r>
      <w:r>
        <w:t xml:space="preserve">n Marco 2008/977/JAI del Consejo, y en la normativa nacional que la transponga.  </w:t>
      </w:r>
    </w:p>
    <w:p w:rsidR="006C4F9E" w:rsidRDefault="00E24432">
      <w:pPr>
        <w:ind w:left="137" w:right="349"/>
      </w:pPr>
      <w:r>
        <w:t xml:space="preserve"> A estos efectos, las entidades firmantes del convenio tendrán la consideración de responsables de los tratamientos propios en los que se incorporen datos de carácter persona</w:t>
      </w:r>
      <w:r>
        <w:t>l respectivamente recabados en el ámbito del Sistema de Seguimiento Integral en los casos de Violencia de Género (Sistema VioGén). El acceso a los datos por parte de una de las entidades al tratamiento de la otra parte, se realizará con la condición de enc</w:t>
      </w:r>
      <w:r>
        <w:t xml:space="preserve">argado de tratamiento, única y exclusivamente con la finalidad derivada de la realización de las actividades objeto del convenio. </w:t>
      </w:r>
    </w:p>
    <w:p w:rsidR="006C4F9E" w:rsidRDefault="00E24432">
      <w:pPr>
        <w:ind w:left="137" w:right="349"/>
      </w:pPr>
      <w:r>
        <w:t xml:space="preserve">Los datos de carácter personal no serán cedidos ni comunicados a terceros, salvo cuando se cedan a encargados de tratamiento </w:t>
      </w:r>
      <w:r>
        <w:t xml:space="preserve">legitimados o cuando se cedan a otras Administraciones Públicas conforme a lo previsto legalmente. </w:t>
      </w:r>
    </w:p>
    <w:p w:rsidR="006C4F9E" w:rsidRDefault="00E24432">
      <w:pPr>
        <w:numPr>
          <w:ilvl w:val="0"/>
          <w:numId w:val="20"/>
        </w:numPr>
        <w:ind w:right="349"/>
      </w:pPr>
      <w:r>
        <w:t>En relación con los datos personales necesarios para el cumplimiento del objeto del presente convenio, actuarán como responsables del tratamiento la Secreta</w:t>
      </w:r>
      <w:r>
        <w:t>ría de Estado de Seguridad y la Entidad Local, legitimados sobre la base del cumplimiento de una obligación legal aplicable al responsable del tratamiento y para el cumplimiento de una misión realizada en interés público o en el ejercicio de poderes públic</w:t>
      </w:r>
      <w:r>
        <w:t xml:space="preserve">os conferidos al responsable del tratamiento, al amparo de lo previsto en el artículo 6.1.c) y e), respectivamente, del Reglamento General de Protección de Datos. </w:t>
      </w:r>
    </w:p>
    <w:p w:rsidR="006C4F9E" w:rsidRDefault="00E24432">
      <w:pPr>
        <w:numPr>
          <w:ilvl w:val="0"/>
          <w:numId w:val="20"/>
        </w:numPr>
        <w:ind w:right="349"/>
      </w:pPr>
      <w:r>
        <w:rPr>
          <w:rFonts w:ascii="Calibri" w:eastAsia="Calibri" w:hAnsi="Calibri" w:cs="Calibri"/>
          <w:i w:val="0"/>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30508" name="Group 30508"/>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2871" name="Rectangle 2871"/>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Cód. Validación: ACJH3HTREMMKQ93HJYCDAA3XH | Verificación: https://candelaria.sedelectron</w:t>
                              </w:r>
                              <w:r>
                                <w:rPr>
                                  <w:i w:val="0"/>
                                  <w:sz w:val="12"/>
                                </w:rPr>
                                <w:t xml:space="preserve">ica.es/ </w:t>
                              </w:r>
                            </w:p>
                          </w:txbxContent>
                        </wps:txbx>
                        <wps:bodyPr horzOverflow="overflow" vert="horz" lIns="0" tIns="0" rIns="0" bIns="0" rtlCol="0">
                          <a:noAutofit/>
                        </wps:bodyPr>
                      </wps:wsp>
                      <wps:wsp>
                        <wps:cNvPr id="2872" name="Rectangle 2872"/>
                        <wps:cNvSpPr/>
                        <wps:spPr>
                          <a:xfrm rot="-5399999">
                            <a:off x="-2042224" y="1337407"/>
                            <a:ext cx="435007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28 de 31 </w:t>
                              </w:r>
                            </w:p>
                          </w:txbxContent>
                        </wps:txbx>
                        <wps:bodyPr horzOverflow="overflow" vert="horz" lIns="0" tIns="0" rIns="0" bIns="0" rtlCol="0">
                          <a:noAutofit/>
                        </wps:bodyPr>
                      </wps:wsp>
                    </wpg:wgp>
                  </a:graphicData>
                </a:graphic>
              </wp:anchor>
            </w:drawing>
          </mc:Choice>
          <mc:Fallback xmlns:a="http://schemas.openxmlformats.org/drawingml/2006/main">
            <w:pict>
              <v:group id="Group 30508" style="width:12.7031pt;height:281.028pt;position:absolute;mso-position-horizontal-relative:page;mso-position-horizontal:absolute;margin-left:682.278pt;mso-position-vertical-relative:page;margin-top:530.892pt;" coordsize="1613,35690">
                <v:rect id="Rectangle 2871"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2872" style="position:absolute;width:43500;height:1132;left:-20422;top:133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 de 31 </w:t>
                        </w:r>
                      </w:p>
                    </w:txbxContent>
                  </v:textbox>
                </v:rect>
                <w10:wrap type="square"/>
              </v:group>
            </w:pict>
          </mc:Fallback>
        </mc:AlternateContent>
      </w:r>
      <w:r>
        <w:t>Los datos objeto de tratamiento tendrán por finalidad mejorar la eficacia en la protección de las víctimas de violencia doméstica y de género; facilitar el seguimiento de las circunstancias de riesgo que concurren en ellas; alertar de su evolución, permiti</w:t>
      </w:r>
      <w:r>
        <w:t xml:space="preserve">endo que se adopten las medidas de protección adecuadas; y prevenir el riesgo de nuevas agresiones. Se clasificarán en las siguientes categorías: datos relativos a la comisión de infracciones penales relacionadas con la violencia doméstica y de género; de </w:t>
      </w:r>
      <w:r>
        <w:t xml:space="preserve">carácter identificativo; de características personales; y de carácter asistencial.  </w:t>
      </w:r>
    </w:p>
    <w:p w:rsidR="006C4F9E" w:rsidRDefault="00E24432">
      <w:pPr>
        <w:numPr>
          <w:ilvl w:val="0"/>
          <w:numId w:val="20"/>
        </w:numPr>
        <w:ind w:right="349"/>
      </w:pPr>
      <w:r>
        <w:t>Las partes firmantes están obligadas a implantar medidas técnicas y organizativas necesarias que garanticen la seguridad e integridad de los datos de carácter personal y e</w:t>
      </w:r>
      <w:r>
        <w:t xml:space="preserve">viten su alteración, pérdida, tratamiento o acceso no autorizado.  </w:t>
      </w:r>
    </w:p>
    <w:p w:rsidR="006C4F9E" w:rsidRDefault="00E24432">
      <w:pPr>
        <w:numPr>
          <w:ilvl w:val="0"/>
          <w:numId w:val="20"/>
        </w:numPr>
        <w:ind w:right="349"/>
      </w:pPr>
      <w:r>
        <w:t>Las partes firmantes del convenio quedan exoneradas de cualquier responsabilidad que se pudiera generar por incumplimiento de las obligaciones anteriores efectuada por cualquiera otra part</w:t>
      </w:r>
      <w:r>
        <w:t xml:space="preserve">e. En caso de quebrantamiento de las obligaciones asumidas, la entidad que los hubiera cometido responderá de las infracciones en que hubiera incurrido. </w:t>
      </w:r>
    </w:p>
    <w:p w:rsidR="006C4F9E" w:rsidRDefault="00E24432">
      <w:pPr>
        <w:spacing w:after="119" w:line="259" w:lineRule="auto"/>
        <w:ind w:left="142" w:right="0" w:firstLine="0"/>
        <w:jc w:val="left"/>
      </w:pPr>
      <w:r>
        <w:t xml:space="preserve"> </w:t>
      </w:r>
    </w:p>
    <w:p w:rsidR="006C4F9E" w:rsidRDefault="00E24432">
      <w:pPr>
        <w:tabs>
          <w:tab w:val="center" w:pos="2695"/>
        </w:tabs>
        <w:spacing w:after="86" w:line="259" w:lineRule="auto"/>
        <w:ind w:left="0" w:right="0" w:firstLine="0"/>
        <w:jc w:val="left"/>
      </w:pPr>
      <w:r>
        <w:t xml:space="preserve"> </w:t>
      </w:r>
      <w:r>
        <w:tab/>
        <w:t xml:space="preserve"> </w:t>
      </w:r>
      <w:r>
        <w:rPr>
          <w:b/>
        </w:rPr>
        <w:t>Sexta.- Financiación del Convenio.</w:t>
      </w:r>
      <w:r>
        <w:rPr>
          <w:rFonts w:ascii="Times New Roman" w:eastAsia="Times New Roman" w:hAnsi="Times New Roman" w:cs="Times New Roman"/>
          <w:i w:val="0"/>
          <w:sz w:val="24"/>
        </w:rPr>
        <w:t xml:space="preserve"> </w:t>
      </w:r>
    </w:p>
    <w:p w:rsidR="006C4F9E" w:rsidRDefault="00E24432">
      <w:pPr>
        <w:ind w:left="137" w:right="349"/>
      </w:pPr>
      <w:r>
        <w:t xml:space="preserve"> El presente convenio no conlleva coste para ninguna de las p</w:t>
      </w:r>
      <w:r>
        <w:t xml:space="preserve">artes que lo suscriben ni transferencia de recursos económicos entre las mismas. </w:t>
      </w:r>
    </w:p>
    <w:p w:rsidR="006C4F9E" w:rsidRDefault="00E24432">
      <w:pPr>
        <w:spacing w:after="119" w:line="259" w:lineRule="auto"/>
        <w:ind w:left="142" w:right="0" w:firstLine="0"/>
        <w:jc w:val="left"/>
      </w:pPr>
      <w:r>
        <w:t xml:space="preserve"> </w:t>
      </w:r>
    </w:p>
    <w:p w:rsidR="006C4F9E" w:rsidRDefault="00E24432">
      <w:pPr>
        <w:tabs>
          <w:tab w:val="center" w:pos="2758"/>
        </w:tabs>
        <w:spacing w:after="86" w:line="259" w:lineRule="auto"/>
        <w:ind w:left="0" w:right="0" w:firstLine="0"/>
        <w:jc w:val="left"/>
      </w:pPr>
      <w:r>
        <w:t xml:space="preserve"> </w:t>
      </w:r>
      <w:r>
        <w:tab/>
      </w:r>
      <w:r>
        <w:rPr>
          <w:b/>
        </w:rPr>
        <w:t>Séptima.- Comisión de Seguimiento.</w:t>
      </w:r>
      <w:r>
        <w:rPr>
          <w:rFonts w:ascii="Times New Roman" w:eastAsia="Times New Roman" w:hAnsi="Times New Roman" w:cs="Times New Roman"/>
          <w:i w:val="0"/>
          <w:sz w:val="24"/>
        </w:rPr>
        <w:t xml:space="preserve"> </w:t>
      </w:r>
    </w:p>
    <w:p w:rsidR="006C4F9E" w:rsidRDefault="00E24432">
      <w:pPr>
        <w:ind w:left="137" w:right="349"/>
      </w:pPr>
      <w:r>
        <w:t xml:space="preserve"> 1.- Se establece una Comisión de Seguimiento del presente convenio, constituida por dos representantes de la Secretaría de Estado de </w:t>
      </w:r>
      <w:r>
        <w:t xml:space="preserve">Seguridad y por dos representantes del Ayuntamiento que serán nombrados por la persona titular de la Secretaría de Estado y por su Alcalde, respectivamente.  </w:t>
      </w:r>
    </w:p>
    <w:p w:rsidR="006C4F9E" w:rsidRDefault="00E24432">
      <w:pPr>
        <w:ind w:left="137" w:right="349"/>
      </w:pPr>
      <w:r>
        <w:t xml:space="preserve"> 2.- Los miembros de esta comisión podrán ser sustituidos por las personas que éstos designen.  </w:t>
      </w:r>
    </w:p>
    <w:p w:rsidR="006C4F9E" w:rsidRDefault="00E24432">
      <w:pPr>
        <w:numPr>
          <w:ilvl w:val="0"/>
          <w:numId w:val="21"/>
        </w:numPr>
        <w:ind w:right="349"/>
      </w:pPr>
      <w:r>
        <w:t xml:space="preserve">La presidencia de la Comisión de Seguimiento corresponderá a la Secretaría de Estado de Seguridad, así como la designación del secretario, que actuará con voz pero sin voto. </w:t>
      </w:r>
    </w:p>
    <w:p w:rsidR="006C4F9E" w:rsidRDefault="00E24432">
      <w:pPr>
        <w:numPr>
          <w:ilvl w:val="0"/>
          <w:numId w:val="21"/>
        </w:numPr>
        <w:ind w:right="349"/>
      </w:pPr>
      <w:r>
        <w:t>La Comisión de Seguimiento resolverá los problemas de interpretación y cumplimien</w:t>
      </w:r>
      <w:r>
        <w:t xml:space="preserve">to que se deriven del presente convenio.  </w:t>
      </w:r>
    </w:p>
    <w:p w:rsidR="006C4F9E" w:rsidRDefault="00E24432">
      <w:pPr>
        <w:ind w:left="137" w:right="349"/>
      </w:pPr>
      <w:r>
        <w:t xml:space="preserve"> 5.- El funcionamiento de la Comisión de Seguimiento se adecuará en lo previsto, para los órganos colegiados, en los artículos 15 a 22 de la Ley 40/2015, de 1 de octubre, de Régimen Jurídico del Sector Público. </w:t>
      </w:r>
    </w:p>
    <w:p w:rsidR="006C4F9E" w:rsidRDefault="00E24432">
      <w:pPr>
        <w:spacing w:after="121" w:line="259" w:lineRule="auto"/>
        <w:ind w:left="142" w:right="0" w:firstLine="0"/>
        <w:jc w:val="left"/>
      </w:pPr>
      <w:r>
        <w:t xml:space="preserve"> </w:t>
      </w:r>
    </w:p>
    <w:p w:rsidR="006C4F9E" w:rsidRDefault="00E24432">
      <w:pPr>
        <w:tabs>
          <w:tab w:val="center" w:pos="3381"/>
        </w:tabs>
        <w:spacing w:after="86" w:line="259" w:lineRule="auto"/>
        <w:ind w:left="0" w:right="0" w:firstLine="0"/>
        <w:jc w:val="left"/>
      </w:pPr>
      <w:r>
        <w:t xml:space="preserve"> </w:t>
      </w:r>
      <w:r>
        <w:tab/>
      </w:r>
      <w:r>
        <w:rPr>
          <w:b/>
        </w:rPr>
        <w:t xml:space="preserve">Octava.- Régimen de modificación del convenio. </w:t>
      </w:r>
      <w:r>
        <w:rPr>
          <w:rFonts w:ascii="Times New Roman" w:eastAsia="Times New Roman" w:hAnsi="Times New Roman" w:cs="Times New Roman"/>
          <w:i w:val="0"/>
          <w:sz w:val="24"/>
        </w:rPr>
        <w:t xml:space="preserve"> </w:t>
      </w:r>
    </w:p>
    <w:p w:rsidR="006C4F9E" w:rsidRDefault="00E24432">
      <w:pPr>
        <w:tabs>
          <w:tab w:val="center" w:pos="4238"/>
        </w:tabs>
        <w:spacing w:after="87" w:line="259" w:lineRule="auto"/>
        <w:ind w:left="0" w:right="0" w:firstLine="0"/>
        <w:jc w:val="left"/>
      </w:pPr>
      <w:r>
        <w:t xml:space="preserve"> </w:t>
      </w:r>
      <w:r>
        <w:tab/>
        <w:t>El convenio podrá ser modificado por acuerdo unánime de las partes.</w:t>
      </w:r>
      <w:r>
        <w:rPr>
          <w:rFonts w:ascii="Times New Roman" w:eastAsia="Times New Roman" w:hAnsi="Times New Roman" w:cs="Times New Roman"/>
          <w:i w:val="0"/>
          <w:sz w:val="24"/>
        </w:rPr>
        <w:t xml:space="preserve"> </w:t>
      </w:r>
    </w:p>
    <w:p w:rsidR="006C4F9E" w:rsidRDefault="00E24432">
      <w:pPr>
        <w:spacing w:after="119" w:line="259" w:lineRule="auto"/>
        <w:ind w:left="142" w:right="0" w:firstLine="0"/>
        <w:jc w:val="left"/>
      </w:pPr>
      <w:r>
        <w:t xml:space="preserve"> </w:t>
      </w:r>
    </w:p>
    <w:p w:rsidR="006C4F9E" w:rsidRDefault="00E24432">
      <w:pPr>
        <w:tabs>
          <w:tab w:val="center" w:pos="2482"/>
        </w:tabs>
        <w:spacing w:after="86"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30303" name="Group 30303"/>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2984" name="Rectangle 2984"/>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Cód. Validación: ACJH3HTREMMKQ93HJYCDAA3XH | Verificación: https://candelaria.sedelectronica.es/ </w:t>
                              </w:r>
                            </w:p>
                          </w:txbxContent>
                        </wps:txbx>
                        <wps:bodyPr horzOverflow="overflow" vert="horz" lIns="0" tIns="0" rIns="0" bIns="0" rtlCol="0">
                          <a:noAutofit/>
                        </wps:bodyPr>
                      </wps:wsp>
                      <wps:wsp>
                        <wps:cNvPr id="2985" name="Rectangle 2985"/>
                        <wps:cNvSpPr/>
                        <wps:spPr>
                          <a:xfrm rot="-5399999">
                            <a:off x="-2042224" y="1337407"/>
                            <a:ext cx="4350075" cy="113224"/>
                          </a:xfrm>
                          <a:prstGeom prst="rect">
                            <a:avLst/>
                          </a:prstGeom>
                          <a:ln>
                            <a:noFill/>
                          </a:ln>
                        </wps:spPr>
                        <wps:txbx>
                          <w:txbxContent>
                            <w:p w:rsidR="006C4F9E" w:rsidRDefault="00E24432">
                              <w:pPr>
                                <w:spacing w:after="160" w:line="259" w:lineRule="auto"/>
                                <w:ind w:left="0" w:right="0" w:firstLine="0"/>
                                <w:jc w:val="left"/>
                              </w:pPr>
                              <w:r>
                                <w:rPr>
                                  <w:i w:val="0"/>
                                  <w:sz w:val="12"/>
                                </w:rPr>
                                <w:t>Documento firmado electrónic</w:t>
                              </w:r>
                              <w:r>
                                <w:rPr>
                                  <w:i w:val="0"/>
                                  <w:sz w:val="12"/>
                                </w:rPr>
                                <w:t xml:space="preserve">amente desde la plataforma esPublico Gestiona | Página 29 de 31 </w:t>
                              </w:r>
                            </w:p>
                          </w:txbxContent>
                        </wps:txbx>
                        <wps:bodyPr horzOverflow="overflow" vert="horz" lIns="0" tIns="0" rIns="0" bIns="0" rtlCol="0">
                          <a:noAutofit/>
                        </wps:bodyPr>
                      </wps:wsp>
                    </wpg:wgp>
                  </a:graphicData>
                </a:graphic>
              </wp:anchor>
            </w:drawing>
          </mc:Choice>
          <mc:Fallback xmlns:a="http://schemas.openxmlformats.org/drawingml/2006/main">
            <w:pict>
              <v:group id="Group 30303" style="width:12.7031pt;height:281.028pt;position:absolute;mso-position-horizontal-relative:page;mso-position-horizontal:absolute;margin-left:682.278pt;mso-position-vertical-relative:page;margin-top:530.892pt;" coordsize="1613,35690">
                <v:rect id="Rectangle 2984"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2985" style="position:absolute;width:43500;height:1132;left:-20422;top:133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 de 31 </w:t>
                        </w:r>
                      </w:p>
                    </w:txbxContent>
                  </v:textbox>
                </v:rect>
                <w10:wrap type="square"/>
              </v:group>
            </w:pict>
          </mc:Fallback>
        </mc:AlternateContent>
      </w:r>
      <w:r>
        <w:rPr>
          <w:b/>
        </w:rPr>
        <w:t xml:space="preserve"> </w:t>
      </w:r>
      <w:r>
        <w:rPr>
          <w:b/>
        </w:rPr>
        <w:tab/>
        <w:t>Novena.-</w:t>
      </w:r>
      <w:r>
        <w:t xml:space="preserve"> </w:t>
      </w:r>
      <w:r>
        <w:rPr>
          <w:b/>
        </w:rPr>
        <w:t xml:space="preserve">Legislación aplicable. </w:t>
      </w:r>
      <w:r>
        <w:rPr>
          <w:rFonts w:ascii="Times New Roman" w:eastAsia="Times New Roman" w:hAnsi="Times New Roman" w:cs="Times New Roman"/>
          <w:i w:val="0"/>
          <w:sz w:val="24"/>
        </w:rPr>
        <w:t xml:space="preserve"> </w:t>
      </w:r>
    </w:p>
    <w:p w:rsidR="006C4F9E" w:rsidRDefault="00E24432">
      <w:pPr>
        <w:ind w:left="137" w:right="349"/>
      </w:pPr>
      <w:r>
        <w:t xml:space="preserve"> </w:t>
      </w:r>
      <w:r>
        <w:t xml:space="preserve">Este convenio queda sometido al régimen jurídico de los convenios, previsto en el Capítulo VI del Título Preliminar de la Ley 40/2015, de 1 de octubre, teniendo naturaleza administrativa. </w:t>
      </w:r>
    </w:p>
    <w:p w:rsidR="006C4F9E" w:rsidRDefault="00E24432">
      <w:pPr>
        <w:ind w:left="137" w:right="349"/>
      </w:pPr>
      <w:r>
        <w:t xml:space="preserve"> Las dudas o controversias que surjan entre las partes sobre los ef</w:t>
      </w:r>
      <w:r>
        <w:t xml:space="preserve">ectos, interpretación, modificación o resolución del mismo que no puedan resolverse por conciliación en la Comisión de Seguimiento, serán sometidas a los tribunales competentes de la jurisdicción contenciosoadministrativa, de acuerdo con lo previsto en la </w:t>
      </w:r>
      <w:r>
        <w:t xml:space="preserve">Ley 29 /1998, de 13 de julio, Reguladora de la Jurisdicción Contencioso-Administrativa. </w:t>
      </w:r>
    </w:p>
    <w:p w:rsidR="006C4F9E" w:rsidRDefault="00E24432">
      <w:pPr>
        <w:spacing w:after="119" w:line="259" w:lineRule="auto"/>
        <w:ind w:left="142" w:right="0" w:firstLine="0"/>
        <w:jc w:val="left"/>
      </w:pPr>
      <w:r>
        <w:t xml:space="preserve"> </w:t>
      </w:r>
    </w:p>
    <w:p w:rsidR="006C4F9E" w:rsidRDefault="00E24432">
      <w:pPr>
        <w:tabs>
          <w:tab w:val="center" w:pos="2790"/>
        </w:tabs>
        <w:spacing w:after="86" w:line="259" w:lineRule="auto"/>
        <w:ind w:left="0" w:right="0" w:firstLine="0"/>
        <w:jc w:val="left"/>
      </w:pPr>
      <w:r>
        <w:t xml:space="preserve"> </w:t>
      </w:r>
      <w:r>
        <w:tab/>
      </w:r>
      <w:r>
        <w:rPr>
          <w:b/>
        </w:rPr>
        <w:t xml:space="preserve">Décima.- Vigencia y entrada en vigor. </w:t>
      </w:r>
      <w:r>
        <w:rPr>
          <w:rFonts w:ascii="Times New Roman" w:eastAsia="Times New Roman" w:hAnsi="Times New Roman" w:cs="Times New Roman"/>
          <w:i w:val="0"/>
          <w:sz w:val="24"/>
        </w:rPr>
        <w:t xml:space="preserve"> </w:t>
      </w:r>
    </w:p>
    <w:p w:rsidR="006C4F9E" w:rsidRDefault="00E24432">
      <w:pPr>
        <w:ind w:left="137" w:right="349"/>
      </w:pPr>
      <w:r>
        <w:t xml:space="preserve"> De conformidad con lo dispuesto en el artículo 48.8 de la Ley 40/2015, de 1 de octubre, el presente convenio resultará efi</w:t>
      </w:r>
      <w:r>
        <w:t xml:space="preserve">caz una vez sea inscrito en el Registro Electrónico Estatal de Órganos e Instrumentos de cooperación del Sector Público Estatal y tras su publicación en el Boletín Oficial del Estado.  </w:t>
      </w:r>
    </w:p>
    <w:p w:rsidR="006C4F9E" w:rsidRDefault="00E24432">
      <w:pPr>
        <w:ind w:left="137" w:right="349"/>
      </w:pPr>
      <w:r>
        <w:t xml:space="preserve"> La vigencia de este convenio será de cuatro años. Antes de la finaliz</w:t>
      </w:r>
      <w:r>
        <w:t xml:space="preserve">ación de la vigencia del convenio, la Secretaría de Estado de Seguridad y el Ayuntamiento podrán acordar, expresamente y por escrito, su prórroga por hasta otros cuatro años adicionales </w:t>
      </w:r>
    </w:p>
    <w:p w:rsidR="006C4F9E" w:rsidRDefault="00E24432">
      <w:pPr>
        <w:tabs>
          <w:tab w:val="center" w:pos="2568"/>
        </w:tabs>
        <w:spacing w:after="86" w:line="259" w:lineRule="auto"/>
        <w:ind w:left="0" w:right="0" w:firstLine="0"/>
        <w:jc w:val="left"/>
      </w:pPr>
      <w:r>
        <w:t xml:space="preserve"> </w:t>
      </w:r>
      <w:r>
        <w:tab/>
      </w:r>
      <w:r>
        <w:rPr>
          <w:b/>
        </w:rPr>
        <w:t>Undécima.- Causas de extinción.</w:t>
      </w:r>
      <w:r>
        <w:rPr>
          <w:rFonts w:ascii="Times New Roman" w:eastAsia="Times New Roman" w:hAnsi="Times New Roman" w:cs="Times New Roman"/>
          <w:i w:val="0"/>
          <w:sz w:val="24"/>
        </w:rPr>
        <w:t xml:space="preserve"> </w:t>
      </w:r>
    </w:p>
    <w:p w:rsidR="006C4F9E" w:rsidRDefault="00E24432">
      <w:pPr>
        <w:tabs>
          <w:tab w:val="center" w:pos="4622"/>
        </w:tabs>
        <w:spacing w:after="113" w:line="259" w:lineRule="auto"/>
        <w:ind w:left="0" w:right="0" w:firstLine="0"/>
        <w:jc w:val="left"/>
      </w:pPr>
      <w:r>
        <w:t xml:space="preserve"> </w:t>
      </w:r>
      <w:r>
        <w:tab/>
        <w:t>Son causas de extinción del pres</w:t>
      </w:r>
      <w:r>
        <w:t xml:space="preserve">ente convenio las establecidas en el artículo  </w:t>
      </w:r>
    </w:p>
    <w:p w:rsidR="006C4F9E" w:rsidRDefault="00E24432">
      <w:pPr>
        <w:spacing w:after="107" w:line="259" w:lineRule="auto"/>
        <w:ind w:left="142" w:right="0" w:firstLine="0"/>
        <w:jc w:val="left"/>
      </w:pPr>
      <w:r>
        <w:t xml:space="preserve"> </w:t>
      </w:r>
    </w:p>
    <w:p w:rsidR="006C4F9E" w:rsidRDefault="00E24432">
      <w:pPr>
        <w:spacing w:after="105" w:line="259" w:lineRule="auto"/>
        <w:ind w:left="137" w:right="349"/>
      </w:pPr>
      <w:r>
        <w:t xml:space="preserve">51 de la Ley 40/2015, de 1 de octubre.  </w:t>
      </w:r>
    </w:p>
    <w:p w:rsidR="006C4F9E" w:rsidRDefault="00E24432">
      <w:pPr>
        <w:ind w:left="137" w:right="349"/>
      </w:pPr>
      <w:r>
        <w:t xml:space="preserve"> Las partes garantizarán la continuidad, hasta su conclusión, de aquellas actuaciones que se encuentren en ejecución en el momento de la extinción de la vigencia del</w:t>
      </w:r>
      <w:r>
        <w:t xml:space="preserve"> convenio estableciendo un plazo improrrogable por las partes para la ejecución de las actuaciones. </w:t>
      </w:r>
    </w:p>
    <w:p w:rsidR="006C4F9E" w:rsidRDefault="00E24432">
      <w:pPr>
        <w:ind w:left="137" w:right="349"/>
      </w:pPr>
      <w:r>
        <w:t xml:space="preserve"> Y en prueba de conformidad de cuanto antecede, firman el presente convenio en dos ejemplares originales, igualmente válidos, en lugar y fecha arriba indic</w:t>
      </w:r>
      <w:r>
        <w:t>ados</w:t>
      </w:r>
      <w:r>
        <w:rPr>
          <w:i w:val="0"/>
        </w:rPr>
        <w:t>.”</w:t>
      </w:r>
      <w:r>
        <w:rPr>
          <w:rFonts w:ascii="Times New Roman" w:eastAsia="Times New Roman" w:hAnsi="Times New Roman" w:cs="Times New Roman"/>
          <w:i w:val="0"/>
          <w:sz w:val="24"/>
        </w:rPr>
        <w:t xml:space="preserve"> </w:t>
      </w:r>
    </w:p>
    <w:p w:rsidR="006C4F9E" w:rsidRDefault="00E24432">
      <w:pPr>
        <w:spacing w:after="0" w:line="259" w:lineRule="auto"/>
        <w:ind w:left="142" w:right="0" w:firstLine="0"/>
        <w:jc w:val="left"/>
      </w:pPr>
      <w:r>
        <w:rPr>
          <w:b/>
          <w:i w:val="0"/>
        </w:rPr>
        <w:t xml:space="preserve"> </w:t>
      </w:r>
    </w:p>
    <w:p w:rsidR="006C4F9E" w:rsidRDefault="00E24432">
      <w:pPr>
        <w:spacing w:after="13" w:line="248" w:lineRule="auto"/>
        <w:ind w:left="137" w:right="345"/>
      </w:pPr>
      <w:r>
        <w:rPr>
          <w:b/>
          <w:i w:val="0"/>
        </w:rPr>
        <w:t>SEGUNDO. -</w:t>
      </w:r>
      <w:r>
        <w:rPr>
          <w:i w:val="0"/>
        </w:rPr>
        <w:t xml:space="preserve"> Notificar el presente acuerdo al Ministerio de Interior.</w:t>
      </w:r>
      <w:r>
        <w:rPr>
          <w:rFonts w:ascii="Times New Roman" w:eastAsia="Times New Roman" w:hAnsi="Times New Roman" w:cs="Times New Roman"/>
          <w:i w:val="0"/>
          <w:sz w:val="24"/>
        </w:rPr>
        <w:t xml:space="preserve"> </w:t>
      </w:r>
    </w:p>
    <w:p w:rsidR="006C4F9E" w:rsidRDefault="00E24432">
      <w:pPr>
        <w:spacing w:after="0" w:line="259" w:lineRule="auto"/>
        <w:ind w:left="142" w:right="0" w:firstLine="0"/>
        <w:jc w:val="left"/>
      </w:pPr>
      <w:r>
        <w:rPr>
          <w:b/>
          <w:i w:val="0"/>
        </w:rPr>
        <w:t xml:space="preserve"> </w:t>
      </w:r>
    </w:p>
    <w:p w:rsidR="006C4F9E" w:rsidRDefault="00E24432">
      <w:pPr>
        <w:spacing w:after="13" w:line="248" w:lineRule="auto"/>
        <w:ind w:left="137" w:right="0"/>
      </w:pPr>
      <w:r>
        <w:rPr>
          <w:b/>
          <w:i w:val="0"/>
        </w:rPr>
        <w:t>TERCERO. -</w:t>
      </w:r>
      <w:r>
        <w:rPr>
          <w:i w:val="0"/>
        </w:rPr>
        <w:t xml:space="preserve"> Facultar al Sra. Alcaldesa – Presidenta a la firma de cualquier documento y realizar los trámites para llevar a buen fin el presente acuerdo.</w:t>
      </w:r>
      <w:r>
        <w:rPr>
          <w:rFonts w:ascii="Times New Roman" w:eastAsia="Times New Roman" w:hAnsi="Times New Roman" w:cs="Times New Roman"/>
          <w:i w:val="0"/>
          <w:sz w:val="24"/>
        </w:rPr>
        <w:t xml:space="preserve"> </w:t>
      </w:r>
    </w:p>
    <w:p w:rsidR="006C4F9E" w:rsidRDefault="00E24432">
      <w:pPr>
        <w:spacing w:after="0" w:line="259" w:lineRule="auto"/>
        <w:ind w:left="142" w:right="0" w:firstLine="0"/>
        <w:jc w:val="left"/>
      </w:pPr>
      <w:r>
        <w:rPr>
          <w:b/>
          <w:i w:val="0"/>
        </w:rPr>
        <w:t xml:space="preserve"> </w:t>
      </w:r>
    </w:p>
    <w:p w:rsidR="006C4F9E" w:rsidRDefault="00E24432">
      <w:pPr>
        <w:spacing w:after="0" w:line="259" w:lineRule="auto"/>
        <w:ind w:left="142" w:right="0" w:firstLine="0"/>
        <w:jc w:val="left"/>
      </w:pPr>
      <w:r>
        <w:rPr>
          <w:b/>
          <w:i w:val="0"/>
        </w:rPr>
        <w:t xml:space="preserve"> </w:t>
      </w:r>
    </w:p>
    <w:p w:rsidR="006C4F9E" w:rsidRDefault="00E24432">
      <w:pPr>
        <w:spacing w:after="0" w:line="259" w:lineRule="auto"/>
        <w:ind w:left="142" w:right="0" w:firstLine="0"/>
        <w:jc w:val="left"/>
      </w:pPr>
      <w:r>
        <w:rPr>
          <w:b/>
          <w:i w:val="0"/>
        </w:rPr>
        <w:t xml:space="preserve"> </w:t>
      </w:r>
    </w:p>
    <w:p w:rsidR="006C4F9E" w:rsidRDefault="00E24432">
      <w:pPr>
        <w:spacing w:after="0" w:line="259" w:lineRule="auto"/>
        <w:ind w:left="142" w:right="0" w:firstLine="0"/>
        <w:jc w:val="left"/>
      </w:pPr>
      <w:r>
        <w:rPr>
          <w:b/>
          <w:i w:val="0"/>
        </w:rPr>
        <w:t xml:space="preserve"> </w:t>
      </w:r>
    </w:p>
    <w:p w:rsidR="006C4F9E" w:rsidRDefault="00E24432">
      <w:pPr>
        <w:spacing w:after="0" w:line="259" w:lineRule="auto"/>
        <w:ind w:left="142" w:right="0" w:firstLine="0"/>
        <w:jc w:val="left"/>
      </w:pPr>
      <w:r>
        <w:rPr>
          <w:b/>
          <w:i w:val="0"/>
        </w:rPr>
        <w:t xml:space="preserve"> </w:t>
      </w:r>
    </w:p>
    <w:p w:rsidR="006C4F9E" w:rsidRDefault="00E24432">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6742328</wp:posOffset>
                </wp:positionV>
                <wp:extent cx="161330" cy="3569056"/>
                <wp:effectExtent l="0" t="0" r="0" b="0"/>
                <wp:wrapSquare wrapText="bothSides"/>
                <wp:docPr id="30066" name="Group 30066"/>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3092" name="Rectangle 3092"/>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Cód. Validación: ACJH3HTREMMKQ93HJYCDAA3XH | Verificación: https://candelaria.sedelectronica.es/ </w:t>
                              </w:r>
                            </w:p>
                          </w:txbxContent>
                        </wps:txbx>
                        <wps:bodyPr horzOverflow="overflow" vert="horz" lIns="0" tIns="0" rIns="0" bIns="0" rtlCol="0">
                          <a:noAutofit/>
                        </wps:bodyPr>
                      </wps:wsp>
                      <wps:wsp>
                        <wps:cNvPr id="3093" name="Rectangle 3093"/>
                        <wps:cNvSpPr/>
                        <wps:spPr>
                          <a:xfrm rot="-5399999">
                            <a:off x="-2042224" y="1337407"/>
                            <a:ext cx="435007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30 de 31 </w:t>
                              </w:r>
                            </w:p>
                          </w:txbxContent>
                        </wps:txbx>
                        <wps:bodyPr horzOverflow="overflow" vert="horz" lIns="0" tIns="0" rIns="0" bIns="0" rtlCol="0">
                          <a:noAutofit/>
                        </wps:bodyPr>
                      </wps:wsp>
                    </wpg:wgp>
                  </a:graphicData>
                </a:graphic>
              </wp:anchor>
            </w:drawing>
          </mc:Choice>
          <mc:Fallback xmlns:a="http://schemas.openxmlformats.org/drawingml/2006/main">
            <w:pict>
              <v:group id="Group 30066" style="width:12.7031pt;height:281.028pt;position:absolute;mso-position-horizontal-relative:page;mso-position-horizontal:absolute;margin-left:682.278pt;mso-position-vertical-relative:page;margin-top:530.892pt;" coordsize="1613,35690">
                <v:rect id="Rectangle 3092"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3093" style="position:absolute;width:43500;height:1132;left:-20422;top:133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 de 31 </w:t>
                        </w:r>
                      </w:p>
                    </w:txbxContent>
                  </v:textbox>
                </v:rect>
                <w10:wrap type="square"/>
              </v:group>
            </w:pict>
          </mc:Fallback>
        </mc:AlternateContent>
      </w:r>
      <w:r>
        <w:rPr>
          <w:b/>
          <w:i w:val="0"/>
        </w:rPr>
        <w:t xml:space="preserve"> </w:t>
      </w:r>
    </w:p>
    <w:p w:rsidR="006C4F9E" w:rsidRDefault="00E24432">
      <w:pPr>
        <w:spacing w:after="111" w:line="248" w:lineRule="auto"/>
        <w:ind w:left="137" w:right="344"/>
      </w:pPr>
      <w:r>
        <w:rPr>
          <w:b/>
          <w:i w:val="0"/>
        </w:rPr>
        <w:t xml:space="preserve">3.-Urgencias </w:t>
      </w:r>
    </w:p>
    <w:p w:rsidR="006C4F9E" w:rsidRDefault="00E24432">
      <w:pPr>
        <w:spacing w:after="100" w:line="259" w:lineRule="auto"/>
        <w:ind w:left="0" w:right="0" w:firstLine="0"/>
        <w:jc w:val="left"/>
      </w:pPr>
      <w:r>
        <w:rPr>
          <w:i w:val="0"/>
        </w:rPr>
        <w:t xml:space="preserve"> </w:t>
      </w:r>
    </w:p>
    <w:p w:rsidR="006C4F9E" w:rsidRDefault="00E24432">
      <w:pPr>
        <w:spacing w:after="106" w:line="248" w:lineRule="auto"/>
        <w:ind w:left="137" w:right="345"/>
      </w:pPr>
      <w:r>
        <w:rPr>
          <w:i w:val="0"/>
        </w:rPr>
        <w:t xml:space="preserve">No hubo. </w:t>
      </w:r>
    </w:p>
    <w:p w:rsidR="006C4F9E" w:rsidRDefault="00E24432">
      <w:pPr>
        <w:spacing w:after="0" w:line="259" w:lineRule="auto"/>
        <w:ind w:left="850" w:right="0" w:firstLine="0"/>
        <w:jc w:val="left"/>
      </w:pPr>
      <w:r>
        <w:rPr>
          <w:b/>
          <w:i w:val="0"/>
        </w:rPr>
        <w:t xml:space="preserve"> </w:t>
      </w:r>
    </w:p>
    <w:p w:rsidR="006C4F9E" w:rsidRDefault="00E24432">
      <w:pPr>
        <w:spacing w:after="0" w:line="259" w:lineRule="auto"/>
        <w:ind w:left="142" w:right="0" w:firstLine="0"/>
        <w:jc w:val="left"/>
      </w:pPr>
      <w:r>
        <w:rPr>
          <w:i w:val="0"/>
        </w:rPr>
        <w:t xml:space="preserve"> </w:t>
      </w:r>
    </w:p>
    <w:p w:rsidR="006C4F9E" w:rsidRDefault="00E24432">
      <w:pPr>
        <w:numPr>
          <w:ilvl w:val="0"/>
          <w:numId w:val="22"/>
        </w:numPr>
        <w:spacing w:after="438" w:line="248" w:lineRule="auto"/>
        <w:ind w:right="344" w:hanging="360"/>
      </w:pPr>
      <w:r>
        <w:rPr>
          <w:b/>
          <w:i w:val="0"/>
        </w:rPr>
        <w:t>ACTIVIDAD DE CONTROL</w:t>
      </w:r>
      <w:r>
        <w:rPr>
          <w:rFonts w:ascii="Times New Roman" w:eastAsia="Times New Roman" w:hAnsi="Times New Roman" w:cs="Times New Roman"/>
          <w:i w:val="0"/>
          <w:sz w:val="24"/>
        </w:rPr>
        <w:t xml:space="preserve"> </w:t>
      </w:r>
    </w:p>
    <w:p w:rsidR="006C4F9E" w:rsidRDefault="00E24432">
      <w:pPr>
        <w:spacing w:after="108" w:line="248" w:lineRule="auto"/>
        <w:ind w:left="10" w:right="345"/>
      </w:pPr>
      <w:r>
        <w:rPr>
          <w:i w:val="0"/>
        </w:rPr>
        <w:t xml:space="preserve">4.----- </w:t>
      </w:r>
    </w:p>
    <w:p w:rsidR="006C4F9E" w:rsidRDefault="00E24432">
      <w:pPr>
        <w:spacing w:after="98" w:line="259" w:lineRule="auto"/>
        <w:ind w:left="0" w:right="0" w:firstLine="0"/>
        <w:jc w:val="left"/>
      </w:pPr>
      <w:r>
        <w:rPr>
          <w:i w:val="0"/>
        </w:rPr>
        <w:t xml:space="preserve"> </w:t>
      </w:r>
    </w:p>
    <w:p w:rsidR="006C4F9E" w:rsidRDefault="00E24432">
      <w:pPr>
        <w:numPr>
          <w:ilvl w:val="0"/>
          <w:numId w:val="22"/>
        </w:numPr>
        <w:spacing w:after="108" w:line="248" w:lineRule="auto"/>
        <w:ind w:right="344" w:hanging="360"/>
      </w:pPr>
      <w:r>
        <w:rPr>
          <w:b/>
          <w:i w:val="0"/>
        </w:rPr>
        <w:t xml:space="preserve">RUEGOS Y PREGUNTAS </w:t>
      </w:r>
    </w:p>
    <w:p w:rsidR="006C4F9E" w:rsidRDefault="00E24432">
      <w:pPr>
        <w:spacing w:after="100" w:line="259" w:lineRule="auto"/>
        <w:ind w:left="142" w:right="0" w:firstLine="0"/>
        <w:jc w:val="left"/>
      </w:pPr>
      <w:r>
        <w:rPr>
          <w:b/>
          <w:i w:val="0"/>
        </w:rPr>
        <w:t xml:space="preserve"> </w:t>
      </w:r>
    </w:p>
    <w:p w:rsidR="006C4F9E" w:rsidRDefault="00E24432">
      <w:pPr>
        <w:spacing w:after="111" w:line="248" w:lineRule="auto"/>
        <w:ind w:left="137" w:right="344"/>
      </w:pPr>
      <w:r>
        <w:rPr>
          <w:b/>
          <w:i w:val="0"/>
        </w:rPr>
        <w:t xml:space="preserve">5.-Ruegos y preguntas. </w:t>
      </w:r>
    </w:p>
    <w:p w:rsidR="006C4F9E" w:rsidRDefault="00E24432">
      <w:pPr>
        <w:spacing w:after="98" w:line="259" w:lineRule="auto"/>
        <w:ind w:left="862" w:right="0" w:firstLine="0"/>
        <w:jc w:val="left"/>
      </w:pPr>
      <w:r>
        <w:rPr>
          <w:i w:val="0"/>
        </w:rPr>
        <w:t xml:space="preserve"> </w:t>
      </w:r>
    </w:p>
    <w:p w:rsidR="006C4F9E" w:rsidRDefault="00E24432">
      <w:pPr>
        <w:spacing w:after="111" w:line="248" w:lineRule="auto"/>
        <w:ind w:left="137" w:right="345"/>
      </w:pPr>
      <w:r>
        <w:rPr>
          <w:i w:val="0"/>
        </w:rPr>
        <w:t xml:space="preserve">No hubo. </w:t>
      </w:r>
    </w:p>
    <w:p w:rsidR="006C4F9E" w:rsidRDefault="00E24432">
      <w:pPr>
        <w:spacing w:after="98" w:line="259" w:lineRule="auto"/>
        <w:ind w:left="142" w:right="0" w:firstLine="0"/>
        <w:jc w:val="left"/>
      </w:pPr>
      <w:r>
        <w:rPr>
          <w:i w:val="0"/>
        </w:rPr>
        <w:t xml:space="preserve"> </w:t>
      </w:r>
    </w:p>
    <w:p w:rsidR="006C4F9E" w:rsidRDefault="00E24432">
      <w:pPr>
        <w:spacing w:after="100" w:line="259" w:lineRule="auto"/>
        <w:ind w:left="142" w:right="0" w:firstLine="0"/>
        <w:jc w:val="left"/>
      </w:pPr>
      <w:r>
        <w:rPr>
          <w:i w:val="0"/>
        </w:rPr>
        <w:t xml:space="preserve"> </w:t>
      </w:r>
    </w:p>
    <w:p w:rsidR="006C4F9E" w:rsidRDefault="00E24432">
      <w:pPr>
        <w:spacing w:after="0" w:line="259" w:lineRule="auto"/>
        <w:ind w:left="142" w:right="0" w:firstLine="0"/>
        <w:jc w:val="left"/>
      </w:pPr>
      <w:r>
        <w:rPr>
          <w:i w:val="0"/>
        </w:rPr>
        <w:t xml:space="preserve"> </w:t>
      </w:r>
    </w:p>
    <w:p w:rsidR="006C4F9E" w:rsidRDefault="00E24432">
      <w:pPr>
        <w:spacing w:after="0" w:line="259" w:lineRule="auto"/>
        <w:ind w:left="142" w:right="0" w:firstLine="0"/>
        <w:jc w:val="left"/>
      </w:pPr>
      <w:r>
        <w:rPr>
          <w:i w:val="0"/>
        </w:rPr>
        <w:t xml:space="preserve"> </w:t>
      </w:r>
    </w:p>
    <w:p w:rsidR="006C4F9E" w:rsidRDefault="00E24432">
      <w:pPr>
        <w:spacing w:after="111" w:line="248" w:lineRule="auto"/>
        <w:ind w:left="137" w:right="345"/>
      </w:pPr>
      <w:r>
        <w:rPr>
          <w:i w:val="0"/>
        </w:rPr>
        <w:t xml:space="preserve">Y no habiendo más asuntos de que tratar, la Presidencia levantó la sesión siendo las 9:15 horas del mismo día. De todo lo que, como Secretario General, doy fe. </w:t>
      </w:r>
    </w:p>
    <w:p w:rsidR="006C4F9E" w:rsidRDefault="00E24432">
      <w:pPr>
        <w:spacing w:after="117" w:line="259" w:lineRule="auto"/>
        <w:ind w:left="142" w:right="0" w:firstLine="0"/>
        <w:jc w:val="left"/>
      </w:pPr>
      <w:r>
        <w:rPr>
          <w:i w:val="0"/>
        </w:rPr>
        <w:t xml:space="preserve"> </w:t>
      </w:r>
    </w:p>
    <w:p w:rsidR="006C4F9E" w:rsidRDefault="00E24432">
      <w:pPr>
        <w:tabs>
          <w:tab w:val="center" w:pos="1669"/>
        </w:tabs>
        <w:spacing w:after="0" w:line="259" w:lineRule="auto"/>
        <w:ind w:left="0" w:right="0" w:firstLine="0"/>
        <w:jc w:val="left"/>
      </w:pPr>
      <w:r>
        <w:rPr>
          <w:i w:val="0"/>
          <w:sz w:val="14"/>
        </w:rPr>
        <w:t xml:space="preserve">          </w:t>
      </w:r>
      <w:r>
        <w:rPr>
          <w:i w:val="0"/>
          <w:sz w:val="14"/>
        </w:rPr>
        <w:tab/>
        <w:t xml:space="preserve">                           </w:t>
      </w:r>
      <w:r>
        <w:rPr>
          <w:b/>
          <w:i w:val="0"/>
          <w:sz w:val="20"/>
        </w:rPr>
        <w:t>Vº. Bº.</w:t>
      </w:r>
      <w:r>
        <w:rPr>
          <w:i w:val="0"/>
          <w:sz w:val="14"/>
        </w:rPr>
        <w:t xml:space="preserve"> </w:t>
      </w:r>
    </w:p>
    <w:p w:rsidR="006C4F9E" w:rsidRDefault="00E24432">
      <w:pPr>
        <w:tabs>
          <w:tab w:val="center" w:pos="2491"/>
          <w:tab w:val="center" w:pos="4390"/>
          <w:tab w:val="center" w:pos="6945"/>
        </w:tabs>
        <w:spacing w:after="281" w:line="248"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6742328</wp:posOffset>
                </wp:positionV>
                <wp:extent cx="161330" cy="3569056"/>
                <wp:effectExtent l="0" t="0" r="0" b="0"/>
                <wp:wrapTopAndBottom/>
                <wp:docPr id="29965" name="Group 29965"/>
                <wp:cNvGraphicFramePr/>
                <a:graphic xmlns:a="http://schemas.openxmlformats.org/drawingml/2006/main">
                  <a:graphicData uri="http://schemas.microsoft.com/office/word/2010/wordprocessingGroup">
                    <wpg:wgp>
                      <wpg:cNvGrpSpPr/>
                      <wpg:grpSpPr>
                        <a:xfrm>
                          <a:off x="0" y="0"/>
                          <a:ext cx="161330" cy="3569056"/>
                          <a:chOff x="0" y="0"/>
                          <a:chExt cx="161330" cy="3569056"/>
                        </a:xfrm>
                      </wpg:grpSpPr>
                      <wps:wsp>
                        <wps:cNvPr id="3145" name="Rectangle 3145"/>
                        <wps:cNvSpPr/>
                        <wps:spPr>
                          <a:xfrm rot="-5399999">
                            <a:off x="-2316810" y="1139022"/>
                            <a:ext cx="474684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Cód. Validación: ACJH3HTREMMKQ93HJYCDAA3XH | Verificación: https://candelaria.sedelectronica.es/ </w:t>
                              </w:r>
                            </w:p>
                          </w:txbxContent>
                        </wps:txbx>
                        <wps:bodyPr horzOverflow="overflow" vert="horz" lIns="0" tIns="0" rIns="0" bIns="0" rtlCol="0">
                          <a:noAutofit/>
                        </wps:bodyPr>
                      </wps:wsp>
                      <wps:wsp>
                        <wps:cNvPr id="3146" name="Rectangle 3146"/>
                        <wps:cNvSpPr/>
                        <wps:spPr>
                          <a:xfrm rot="-5399999">
                            <a:off x="-2042224" y="1337407"/>
                            <a:ext cx="4350075" cy="113224"/>
                          </a:xfrm>
                          <a:prstGeom prst="rect">
                            <a:avLst/>
                          </a:prstGeom>
                          <a:ln>
                            <a:noFill/>
                          </a:ln>
                        </wps:spPr>
                        <wps:txbx>
                          <w:txbxContent>
                            <w:p w:rsidR="006C4F9E" w:rsidRDefault="00E24432">
                              <w:pPr>
                                <w:spacing w:after="160" w:line="259" w:lineRule="auto"/>
                                <w:ind w:left="0" w:right="0" w:firstLine="0"/>
                                <w:jc w:val="left"/>
                              </w:pPr>
                              <w:r>
                                <w:rPr>
                                  <w:i w:val="0"/>
                                  <w:sz w:val="12"/>
                                </w:rPr>
                                <w:t xml:space="preserve">Documento firmado electrónicamente desde la plataforma esPublico Gestiona | Página 31 de 31 </w:t>
                              </w:r>
                            </w:p>
                          </w:txbxContent>
                        </wps:txbx>
                        <wps:bodyPr horzOverflow="overflow" vert="horz" lIns="0" tIns="0" rIns="0" bIns="0" rtlCol="0">
                          <a:noAutofit/>
                        </wps:bodyPr>
                      </wps:wsp>
                    </wpg:wgp>
                  </a:graphicData>
                </a:graphic>
              </wp:anchor>
            </w:drawing>
          </mc:Choice>
          <mc:Fallback xmlns:a="http://schemas.openxmlformats.org/drawingml/2006/main">
            <w:pict>
              <v:group id="Group 29965" style="width:12.7031pt;height:281.028pt;position:absolute;mso-position-horizontal-relative:page;mso-position-horizontal:absolute;margin-left:682.278pt;mso-position-vertical-relative:page;margin-top:530.892pt;" coordsize="1613,35690">
                <v:rect id="Rectangle 3145" style="position:absolute;width:47468;height:1132;left:-23168;top:11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ACJH3HTREMMKQ93HJYCDAA3XH | Verificación: https://candelaria.sedelectronica.es/ </w:t>
                        </w:r>
                      </w:p>
                    </w:txbxContent>
                  </v:textbox>
                </v:rect>
                <v:rect id="Rectangle 3146" style="position:absolute;width:43500;height:1132;left:-20422;top:133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 de 31 </w:t>
                        </w:r>
                      </w:p>
                    </w:txbxContent>
                  </v:textbox>
                </v:rect>
                <w10:wrap type="topAndBottom"/>
              </v:group>
            </w:pict>
          </mc:Fallback>
        </mc:AlternateContent>
      </w:r>
      <w:r>
        <w:rPr>
          <w:b/>
          <w:i w:val="0"/>
          <w:sz w:val="20"/>
        </w:rPr>
        <w:t xml:space="preserve"> </w:t>
      </w:r>
      <w:r>
        <w:rPr>
          <w:b/>
          <w:i w:val="0"/>
          <w:sz w:val="20"/>
        </w:rPr>
        <w:tab/>
        <w:t xml:space="preserve"> </w:t>
      </w:r>
      <w:r>
        <w:rPr>
          <w:b/>
          <w:i w:val="0"/>
        </w:rPr>
        <w:t xml:space="preserve">LA ALCALDESA-PRESIDENTA, </w:t>
      </w:r>
      <w:r>
        <w:rPr>
          <w:b/>
          <w:i w:val="0"/>
        </w:rPr>
        <w:tab/>
        <w:t xml:space="preserve"> </w:t>
      </w:r>
      <w:r>
        <w:rPr>
          <w:b/>
          <w:i w:val="0"/>
        </w:rPr>
        <w:tab/>
        <w:t xml:space="preserve">             EL SECRETARIO GENERAL </w:t>
      </w:r>
      <w:r>
        <w:rPr>
          <w:i w:val="0"/>
          <w:vertAlign w:val="subscript"/>
        </w:rPr>
        <w:t xml:space="preserve"> </w:t>
      </w:r>
    </w:p>
    <w:p w:rsidR="006C4F9E" w:rsidRDefault="00E24432">
      <w:pPr>
        <w:spacing w:after="289" w:line="248" w:lineRule="auto"/>
        <w:ind w:left="137" w:right="345"/>
      </w:pPr>
      <w:r>
        <w:rPr>
          <w:i w:val="0"/>
        </w:rPr>
        <w:t xml:space="preserve">             María Concepción Brito Núñez                          Octavio Manuel Fernández Hernández. </w:t>
      </w:r>
    </w:p>
    <w:p w:rsidR="006C4F9E" w:rsidRDefault="00E24432">
      <w:pPr>
        <w:spacing w:after="0" w:line="259" w:lineRule="auto"/>
        <w:ind w:left="142" w:right="0" w:firstLine="0"/>
        <w:jc w:val="left"/>
      </w:pPr>
      <w:r>
        <w:rPr>
          <w:i w:val="0"/>
          <w:sz w:val="24"/>
        </w:rPr>
        <w:t xml:space="preserve"> </w:t>
      </w:r>
    </w:p>
    <w:p w:rsidR="006C4F9E" w:rsidRDefault="00E24432">
      <w:pPr>
        <w:spacing w:after="100" w:line="259" w:lineRule="auto"/>
        <w:ind w:left="0" w:right="160" w:firstLine="0"/>
        <w:jc w:val="center"/>
      </w:pPr>
      <w:r>
        <w:rPr>
          <w:b/>
          <w:i w:val="0"/>
        </w:rPr>
        <w:t xml:space="preserve"> </w:t>
      </w:r>
    </w:p>
    <w:p w:rsidR="006C4F9E" w:rsidRDefault="00E24432">
      <w:pPr>
        <w:pStyle w:val="Ttulo1"/>
        <w:ind w:left="942" w:right="1153"/>
      </w:pPr>
      <w:r>
        <w:t>DOCUMENTO FIRMADO ELECTRÓNICAMENTE</w:t>
      </w:r>
      <w:r>
        <w:rPr>
          <w:b w:val="0"/>
        </w:rPr>
        <w:t xml:space="preserve">  </w:t>
      </w:r>
    </w:p>
    <w:p w:rsidR="006C4F9E" w:rsidRDefault="00E24432">
      <w:pPr>
        <w:spacing w:after="0" w:line="259" w:lineRule="auto"/>
        <w:ind w:left="142" w:right="0" w:firstLine="0"/>
        <w:jc w:val="left"/>
      </w:pPr>
      <w:r>
        <w:rPr>
          <w:i w:val="0"/>
          <w:sz w:val="24"/>
        </w:rPr>
        <w:t xml:space="preserve"> </w:t>
      </w:r>
    </w:p>
    <w:sectPr w:rsidR="006C4F9E">
      <w:headerReference w:type="even" r:id="rId9"/>
      <w:headerReference w:type="default" r:id="rId10"/>
      <w:footerReference w:type="even" r:id="rId11"/>
      <w:footerReference w:type="default" r:id="rId12"/>
      <w:headerReference w:type="first" r:id="rId13"/>
      <w:footerReference w:type="first" r:id="rId14"/>
      <w:pgSz w:w="14174" w:h="16838"/>
      <w:pgMar w:top="2837" w:right="1696" w:bottom="573" w:left="241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24432">
      <w:pPr>
        <w:spacing w:after="0" w:line="240" w:lineRule="auto"/>
      </w:pPr>
      <w:r>
        <w:separator/>
      </w:r>
    </w:p>
  </w:endnote>
  <w:endnote w:type="continuationSeparator" w:id="0">
    <w:p w:rsidR="00000000" w:rsidRDefault="00E24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9E" w:rsidRDefault="00E24432">
    <w:pPr>
      <w:spacing w:after="0" w:line="259" w:lineRule="auto"/>
      <w:ind w:left="195" w:right="0" w:firstLine="0"/>
      <w:jc w:val="left"/>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33402" name="Group 3340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33403" name="Shape 33403"/>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402" style="width:459.1pt;height:1.34998pt;position:absolute;mso-position-horizontal-relative:page;mso-position-horizontal:absolute;margin-left:130.31pt;mso-position-vertical-relative:page;margin-top:783.42pt;" coordsize="58305,171">
              <v:shape id="Shape 33403"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6C4F9E" w:rsidRDefault="00E24432">
    <w:pPr>
      <w:spacing w:after="57" w:line="238" w:lineRule="auto"/>
      <w:ind w:left="4261" w:right="2109" w:hanging="1976"/>
    </w:pPr>
    <w:r>
      <w:rPr>
        <w:i w:val="0"/>
        <w:sz w:val="14"/>
      </w:rPr>
      <w:t xml:space="preserve">Avenida Constitución Nº 7. Código postal: 38530, Candelaria. Teléfono: 922.500.800. </w:t>
    </w:r>
    <w:r>
      <w:rPr>
        <w:b/>
        <w:i w:val="0"/>
        <w:sz w:val="14"/>
      </w:rPr>
      <w:t xml:space="preserve">www. candelaria. es </w:t>
    </w:r>
  </w:p>
  <w:p w:rsidR="006C4F9E" w:rsidRDefault="00E24432">
    <w:pPr>
      <w:spacing w:after="0" w:line="259" w:lineRule="auto"/>
      <w:ind w:left="0" w:right="359"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9E" w:rsidRDefault="00E24432">
    <w:pPr>
      <w:spacing w:after="0" w:line="259" w:lineRule="auto"/>
      <w:ind w:left="195" w:right="0" w:firstLine="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33368" name="Group 3336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33369" name="Shape 3336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368" style="width:459.1pt;height:1.34998pt;position:absolute;mso-position-horizontal-relative:page;mso-position-horizontal:absolute;margin-left:130.31pt;mso-position-vertical-relative:page;margin-top:783.42pt;" coordsize="58305,171">
              <v:shape id="Shape 33369"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6C4F9E" w:rsidRDefault="00E24432">
    <w:pPr>
      <w:spacing w:after="57" w:line="238" w:lineRule="auto"/>
      <w:ind w:left="4261" w:right="2109" w:hanging="1976"/>
    </w:pPr>
    <w:r>
      <w:rPr>
        <w:i w:val="0"/>
        <w:sz w:val="14"/>
      </w:rPr>
      <w:t xml:space="preserve">Avenida Constitución Nº 7. Código postal: 38530, Candelaria. Teléfono: 922.500.800. </w:t>
    </w:r>
    <w:r>
      <w:rPr>
        <w:b/>
        <w:i w:val="0"/>
        <w:sz w:val="14"/>
      </w:rPr>
      <w:t xml:space="preserve">www. candelaria. es </w:t>
    </w:r>
  </w:p>
  <w:p w:rsidR="006C4F9E" w:rsidRDefault="00E24432">
    <w:pPr>
      <w:spacing w:after="0" w:line="259" w:lineRule="auto"/>
      <w:ind w:left="0" w:right="359" w:firstLine="0"/>
      <w:jc w:val="right"/>
    </w:pPr>
    <w:r>
      <w:fldChar w:fldCharType="begin"/>
    </w:r>
    <w:r>
      <w:instrText xml:space="preserve"> PAGE   \* MERGEFORMAT </w:instrText>
    </w:r>
    <w:r>
      <w:fldChar w:fldCharType="separate"/>
    </w:r>
    <w:r w:rsidRPr="00E24432">
      <w:rPr>
        <w:i w:val="0"/>
        <w:noProof/>
        <w:sz w:val="14"/>
      </w:rPr>
      <w:t>7</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9E" w:rsidRDefault="006C4F9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24432">
      <w:pPr>
        <w:spacing w:after="0" w:line="240" w:lineRule="auto"/>
      </w:pPr>
      <w:r>
        <w:separator/>
      </w:r>
    </w:p>
  </w:footnote>
  <w:footnote w:type="continuationSeparator" w:id="0">
    <w:p w:rsidR="00000000" w:rsidRDefault="00E244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9E" w:rsidRDefault="00E24432">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33387" name="Group 33387"/>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33388" name="Shape 33388"/>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33390" name="Rectangle 33390"/>
                      <wps:cNvSpPr/>
                      <wps:spPr>
                        <a:xfrm>
                          <a:off x="1137158" y="0"/>
                          <a:ext cx="50673" cy="224380"/>
                        </a:xfrm>
                        <a:prstGeom prst="rect">
                          <a:avLst/>
                        </a:prstGeom>
                        <a:ln>
                          <a:noFill/>
                        </a:ln>
                      </wps:spPr>
                      <wps:txbx>
                        <w:txbxContent>
                          <w:p w:rsidR="006C4F9E" w:rsidRDefault="00E24432">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3391" name="Rectangle 33391"/>
                      <wps:cNvSpPr/>
                      <wps:spPr>
                        <a:xfrm>
                          <a:off x="495554" y="175260"/>
                          <a:ext cx="50673" cy="224380"/>
                        </a:xfrm>
                        <a:prstGeom prst="rect">
                          <a:avLst/>
                        </a:prstGeom>
                        <a:ln>
                          <a:noFill/>
                        </a:ln>
                      </wps:spPr>
                      <wps:txbx>
                        <w:txbxContent>
                          <w:p w:rsidR="006C4F9E" w:rsidRDefault="00E24432">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3392" name="Rectangle 33392"/>
                      <wps:cNvSpPr/>
                      <wps:spPr>
                        <a:xfrm>
                          <a:off x="495554" y="350520"/>
                          <a:ext cx="50673" cy="224380"/>
                        </a:xfrm>
                        <a:prstGeom prst="rect">
                          <a:avLst/>
                        </a:prstGeom>
                        <a:ln>
                          <a:noFill/>
                        </a:ln>
                      </wps:spPr>
                      <wps:txbx>
                        <w:txbxContent>
                          <w:p w:rsidR="006C4F9E" w:rsidRDefault="00E24432">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3393" name="Rectangle 33393"/>
                      <wps:cNvSpPr/>
                      <wps:spPr>
                        <a:xfrm>
                          <a:off x="495554" y="525780"/>
                          <a:ext cx="50673" cy="224380"/>
                        </a:xfrm>
                        <a:prstGeom prst="rect">
                          <a:avLst/>
                        </a:prstGeom>
                        <a:ln>
                          <a:noFill/>
                        </a:ln>
                      </wps:spPr>
                      <wps:txbx>
                        <w:txbxContent>
                          <w:p w:rsidR="006C4F9E" w:rsidRDefault="00E24432">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33389" name="Picture 33389"/>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33387" style="width:472.41pt;height:64.392pt;position:absolute;mso-position-horizontal-relative:page;mso-position-horizontal:absolute;margin-left:130.25pt;mso-position-vertical-relative:page;margin-top:34.668pt;" coordsize="59996,8177">
              <v:shape id="Shape 33388" style="position:absolute;width:59988;height:0;left:7;top:8177;" coordsize="5998845,0" path="m0,0l5998845,0">
                <v:stroke weight="2.04pt" endcap="square" joinstyle="miter" miterlimit="10" on="true" color="#993366"/>
                <v:fill on="false" color="#000000" opacity="0"/>
              </v:shape>
              <v:rect id="Rectangle 33390"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3391"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3392"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3393"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33389" style="position:absolute;width:3992;height:5699;left:0;top:565;" filled="f">
                <v:imagedata r:id="rId9"/>
              </v:shape>
              <w10:wrap type="square"/>
            </v:group>
          </w:pict>
        </mc:Fallback>
      </mc:AlternateContent>
    </w:r>
    <w:r>
      <w:rPr>
        <w:rFonts w:ascii="Times New Roman" w:eastAsia="Times New Roman" w:hAnsi="Times New Roman" w:cs="Times New Roman"/>
        <w:i w:val="0"/>
        <w:sz w:val="24"/>
      </w:rPr>
      <w:t xml:space="preserve"> </w:t>
    </w:r>
  </w:p>
  <w:p w:rsidR="006C4F9E" w:rsidRDefault="00E24432">
    <w:r>
      <w:rPr>
        <w:rFonts w:ascii="Calibri" w:eastAsia="Calibri" w:hAnsi="Calibri" w:cs="Calibri"/>
        <w:i w:val="0"/>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33394" name="Group 33394"/>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3395" name="Picture 33395"/>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3394" style="width:28pt;height:310pt;position:absolute;z-index:-2147483648;mso-position-horizontal-relative:page;mso-position-horizontal:absolute;margin-left:653.71pt;mso-position-vertical-relative:page;margin-top:501.92pt;" coordsize="3556,39370">
              <v:shape id="Picture 33395"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9E" w:rsidRDefault="00E24432">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33353" name="Group 33353"/>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33354" name="Shape 33354"/>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33356" name="Rectangle 33356"/>
                      <wps:cNvSpPr/>
                      <wps:spPr>
                        <a:xfrm>
                          <a:off x="1137158" y="0"/>
                          <a:ext cx="50673" cy="224380"/>
                        </a:xfrm>
                        <a:prstGeom prst="rect">
                          <a:avLst/>
                        </a:prstGeom>
                        <a:ln>
                          <a:noFill/>
                        </a:ln>
                      </wps:spPr>
                      <wps:txbx>
                        <w:txbxContent>
                          <w:p w:rsidR="006C4F9E" w:rsidRDefault="00E24432">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3357" name="Rectangle 33357"/>
                      <wps:cNvSpPr/>
                      <wps:spPr>
                        <a:xfrm>
                          <a:off x="495554" y="175260"/>
                          <a:ext cx="50673" cy="224380"/>
                        </a:xfrm>
                        <a:prstGeom prst="rect">
                          <a:avLst/>
                        </a:prstGeom>
                        <a:ln>
                          <a:noFill/>
                        </a:ln>
                      </wps:spPr>
                      <wps:txbx>
                        <w:txbxContent>
                          <w:p w:rsidR="006C4F9E" w:rsidRDefault="00E24432">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3358" name="Rectangle 33358"/>
                      <wps:cNvSpPr/>
                      <wps:spPr>
                        <a:xfrm>
                          <a:off x="495554" y="350520"/>
                          <a:ext cx="50673" cy="224380"/>
                        </a:xfrm>
                        <a:prstGeom prst="rect">
                          <a:avLst/>
                        </a:prstGeom>
                        <a:ln>
                          <a:noFill/>
                        </a:ln>
                      </wps:spPr>
                      <wps:txbx>
                        <w:txbxContent>
                          <w:p w:rsidR="006C4F9E" w:rsidRDefault="00E24432">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3359" name="Rectangle 33359"/>
                      <wps:cNvSpPr/>
                      <wps:spPr>
                        <a:xfrm>
                          <a:off x="495554" y="525780"/>
                          <a:ext cx="50673" cy="224380"/>
                        </a:xfrm>
                        <a:prstGeom prst="rect">
                          <a:avLst/>
                        </a:prstGeom>
                        <a:ln>
                          <a:noFill/>
                        </a:ln>
                      </wps:spPr>
                      <wps:txbx>
                        <w:txbxContent>
                          <w:p w:rsidR="006C4F9E" w:rsidRDefault="00E24432">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33355" name="Picture 33355"/>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33353" style="width:472.41pt;height:64.392pt;position:absolute;mso-position-horizontal-relative:page;mso-position-horizontal:absolute;margin-left:130.25pt;mso-position-vertical-relative:page;margin-top:34.668pt;" coordsize="59996,8177">
              <v:shape id="Shape 33354" style="position:absolute;width:59988;height:0;left:7;top:8177;" coordsize="5998845,0" path="m0,0l5998845,0">
                <v:stroke weight="2.04pt" endcap="square" joinstyle="miter" miterlimit="10" on="true" color="#993366"/>
                <v:fill on="false" color="#000000" opacity="0"/>
              </v:shape>
              <v:rect id="Rectangle 33356"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3357"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3358"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3359"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33355" style="position:absolute;width:3992;height:5699;left:0;top:565;" filled="f">
                <v:imagedata r:id="rId9"/>
              </v:shape>
              <w10:wrap type="square"/>
            </v:group>
          </w:pict>
        </mc:Fallback>
      </mc:AlternateContent>
    </w:r>
    <w:r>
      <w:rPr>
        <w:rFonts w:ascii="Times New Roman" w:eastAsia="Times New Roman" w:hAnsi="Times New Roman" w:cs="Times New Roman"/>
        <w:i w:val="0"/>
        <w:sz w:val="24"/>
      </w:rPr>
      <w:t xml:space="preserve"> </w:t>
    </w:r>
  </w:p>
  <w:p w:rsidR="006C4F9E" w:rsidRDefault="00E24432">
    <w:r>
      <w:rPr>
        <w:rFonts w:ascii="Calibri" w:eastAsia="Calibri" w:hAnsi="Calibri" w:cs="Calibri"/>
        <w:i w:val="0"/>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33360" name="Group 33360"/>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3361" name="Picture 33361"/>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3360" style="width:28pt;height:310pt;position:absolute;z-index:-2147483648;mso-position-horizontal-relative:page;mso-position-horizontal:absolute;margin-left:653.71pt;mso-position-vertical-relative:page;margin-top:501.92pt;" coordsize="3556,39370">
              <v:shape id="Picture 33361"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F9E" w:rsidRDefault="00E24432">
    <w:r>
      <w:rPr>
        <w:rFonts w:ascii="Calibri" w:eastAsia="Calibri" w:hAnsi="Calibri" w:cs="Calibri"/>
        <w:i w:val="0"/>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33344" name="Group 33344"/>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33345" name="Picture 33345"/>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33344" style="width:28pt;height:310pt;position:absolute;z-index:-2147483648;mso-position-horizontal-relative:page;mso-position-horizontal:absolute;margin-left:653.71pt;mso-position-vertical-relative:page;margin-top:501.92pt;" coordsize="3556,39370">
              <v:shape id="Picture 33345"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1372C"/>
    <w:multiLevelType w:val="hybridMultilevel"/>
    <w:tmpl w:val="8EBAEF0E"/>
    <w:lvl w:ilvl="0" w:tplc="8B2816BE">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3008B3A">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B9AAA04">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CAAEC0A">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B942156">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572F7CC">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DC0BF7C">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1782612">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786F03C">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3D5A6B"/>
    <w:multiLevelType w:val="hybridMultilevel"/>
    <w:tmpl w:val="25EAC568"/>
    <w:lvl w:ilvl="0" w:tplc="B1B05ACC">
      <w:start w:val="3"/>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62E0828">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33202BE">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F48B384">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DAEB702">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EA458B0">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B9021DE">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F44B34C">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BBEA02C">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BB5FBA"/>
    <w:multiLevelType w:val="hybridMultilevel"/>
    <w:tmpl w:val="71CE905E"/>
    <w:lvl w:ilvl="0" w:tplc="F64AF91E">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A986350">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D7A782E">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D1AF2C6">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3D813F6">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E30939E">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05EF1A4">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2B0AB6E">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64C0CAC">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7F71C8"/>
    <w:multiLevelType w:val="hybridMultilevel"/>
    <w:tmpl w:val="A9BAED1E"/>
    <w:lvl w:ilvl="0" w:tplc="58041FFC">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04C54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1606F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4A588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A698D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82D28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94F6F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C830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20F77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843B63"/>
    <w:multiLevelType w:val="hybridMultilevel"/>
    <w:tmpl w:val="0166DD64"/>
    <w:lvl w:ilvl="0" w:tplc="FC7A60EC">
      <w:start w:val="3"/>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E60FC44">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C58C15E">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714C67C">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5A211F6">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A422544">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59A0ADE">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4E0F352">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D22918C">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12734A"/>
    <w:multiLevelType w:val="hybridMultilevel"/>
    <w:tmpl w:val="3A5AF268"/>
    <w:lvl w:ilvl="0" w:tplc="49C6AE02">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FC4E35A">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83C8590">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724072E">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D501F64">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9B8673C">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76AE00E">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66AE06C">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57EF4EA">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432E9E"/>
    <w:multiLevelType w:val="hybridMultilevel"/>
    <w:tmpl w:val="49584034"/>
    <w:lvl w:ilvl="0" w:tplc="8A86BC62">
      <w:start w:val="2"/>
      <w:numFmt w:val="upperLetter"/>
      <w:lvlText w:val="%1)"/>
      <w:lvlJc w:val="left"/>
      <w:pPr>
        <w:ind w:left="6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EAEFCBE">
      <w:start w:val="1"/>
      <w:numFmt w:val="lowerLetter"/>
      <w:lvlText w:val="%2"/>
      <w:lvlJc w:val="left"/>
      <w:pPr>
        <w:ind w:left="15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B2AED38">
      <w:start w:val="1"/>
      <w:numFmt w:val="lowerRoman"/>
      <w:lvlText w:val="%3"/>
      <w:lvlJc w:val="left"/>
      <w:pPr>
        <w:ind w:left="22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0BCF50A">
      <w:start w:val="1"/>
      <w:numFmt w:val="decimal"/>
      <w:lvlText w:val="%4"/>
      <w:lvlJc w:val="left"/>
      <w:pPr>
        <w:ind w:left="29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6F06E0C">
      <w:start w:val="1"/>
      <w:numFmt w:val="lowerLetter"/>
      <w:lvlText w:val="%5"/>
      <w:lvlJc w:val="left"/>
      <w:pPr>
        <w:ind w:left="37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828DD2E">
      <w:start w:val="1"/>
      <w:numFmt w:val="lowerRoman"/>
      <w:lvlText w:val="%6"/>
      <w:lvlJc w:val="left"/>
      <w:pPr>
        <w:ind w:left="44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7C83F2E">
      <w:start w:val="1"/>
      <w:numFmt w:val="decimal"/>
      <w:lvlText w:val="%7"/>
      <w:lvlJc w:val="left"/>
      <w:pPr>
        <w:ind w:left="51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E22EC28">
      <w:start w:val="1"/>
      <w:numFmt w:val="lowerLetter"/>
      <w:lvlText w:val="%8"/>
      <w:lvlJc w:val="left"/>
      <w:pPr>
        <w:ind w:left="58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082C524">
      <w:start w:val="1"/>
      <w:numFmt w:val="lowerRoman"/>
      <w:lvlText w:val="%9"/>
      <w:lvlJc w:val="left"/>
      <w:pPr>
        <w:ind w:left="65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742C2B"/>
    <w:multiLevelType w:val="hybridMultilevel"/>
    <w:tmpl w:val="4918715C"/>
    <w:lvl w:ilvl="0" w:tplc="3C24B7FC">
      <w:start w:val="1"/>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FB88858">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35A8594">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CDAE614">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2AE3AF6">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70698A4">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FE4CBE0">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626BD5A">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F90BD6C">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1B0798F"/>
    <w:multiLevelType w:val="hybridMultilevel"/>
    <w:tmpl w:val="466C1154"/>
    <w:lvl w:ilvl="0" w:tplc="3410CE8E">
      <w:start w:val="1"/>
      <w:numFmt w:val="decimal"/>
      <w:lvlText w:val="%1."/>
      <w:lvlJc w:val="left"/>
      <w:pPr>
        <w:ind w:left="1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D9AD770">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2FA753C">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D8EC8BC">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C44E966">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8FA20CE">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E5A9EC0">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4B698F8">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F66D60C">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041CA6"/>
    <w:multiLevelType w:val="hybridMultilevel"/>
    <w:tmpl w:val="ABCC560A"/>
    <w:lvl w:ilvl="0" w:tplc="4AD8A16E">
      <w:start w:val="1"/>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C80F0CC">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E5C8CEE">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7D2206E">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49629CE">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ECCA51E">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7FA03D8">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DD6A068">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1F05544">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5D67EED"/>
    <w:multiLevelType w:val="hybridMultilevel"/>
    <w:tmpl w:val="3C8049CA"/>
    <w:lvl w:ilvl="0" w:tplc="2C622FAC">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5364BB2">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C6E93A0">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4FC9F42">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F546056">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B8CC890">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E3C62D6">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0E869D8">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A36D3D2">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0D548D"/>
    <w:multiLevelType w:val="hybridMultilevel"/>
    <w:tmpl w:val="DD1E54C0"/>
    <w:lvl w:ilvl="0" w:tplc="AD54F34E">
      <w:start w:val="3"/>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B16AAEE">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26A7774">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356C526">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58212A8">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A3EEFF2">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B8AE8D2">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0AC043C">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A4492EC">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3D210CC"/>
    <w:multiLevelType w:val="hybridMultilevel"/>
    <w:tmpl w:val="156E62B8"/>
    <w:lvl w:ilvl="0" w:tplc="A0D8EA52">
      <w:start w:val="1"/>
      <w:numFmt w:val="decimal"/>
      <w:lvlText w:val="%1."/>
      <w:lvlJc w:val="left"/>
      <w:pPr>
        <w:ind w:left="1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F42C388">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4FAA92E">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9A4138A">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0D0DAEE">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00CC6D8">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D783416">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EC20C2E">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92A2738">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6FB5974"/>
    <w:multiLevelType w:val="hybridMultilevel"/>
    <w:tmpl w:val="01C09CE2"/>
    <w:lvl w:ilvl="0" w:tplc="3064C88C">
      <w:start w:val="3"/>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63E87A2">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418D9CA">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F48B028">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35C2E84">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77C27EC">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E5A9366">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314AE46">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BA4B018">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8075B13"/>
    <w:multiLevelType w:val="hybridMultilevel"/>
    <w:tmpl w:val="4E3CEA2C"/>
    <w:lvl w:ilvl="0" w:tplc="5ABE9EC2">
      <w:start w:val="1"/>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F66FFC6">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E923598">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CA8753A">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580DFDA">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2D00BA4">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762AC48">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A54C084">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156256C">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E424438"/>
    <w:multiLevelType w:val="hybridMultilevel"/>
    <w:tmpl w:val="929E219C"/>
    <w:lvl w:ilvl="0" w:tplc="D58041EA">
      <w:start w:val="3"/>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230B398">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100D4E8">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5D2BABC">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170726A">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C14E2D4">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B465CEC">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2A82D00">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F5C6CB4">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3D2466F"/>
    <w:multiLevelType w:val="hybridMultilevel"/>
    <w:tmpl w:val="AAFABC1A"/>
    <w:lvl w:ilvl="0" w:tplc="DE2607A8">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422DF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2A88A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545F6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34762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A06AC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4C1BA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9877C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D07E1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CC92615"/>
    <w:multiLevelType w:val="hybridMultilevel"/>
    <w:tmpl w:val="6AF6C804"/>
    <w:lvl w:ilvl="0" w:tplc="F738D608">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89ABD8A">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12E13FE">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EF2E45A">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1108DE4">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B62F35E">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3109B1E">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684B64C">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01A234A">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5811570"/>
    <w:multiLevelType w:val="hybridMultilevel"/>
    <w:tmpl w:val="5B788A86"/>
    <w:lvl w:ilvl="0" w:tplc="D6BC692C">
      <w:start w:val="4"/>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B8AC132">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544241A">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8B08E88">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14CA4BC">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B982A0A">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7C0BAB8">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06AAEEA">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23C1C0A">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5FB7079"/>
    <w:multiLevelType w:val="hybridMultilevel"/>
    <w:tmpl w:val="35E2A1AA"/>
    <w:lvl w:ilvl="0" w:tplc="862A7EF6">
      <w:start w:val="1"/>
      <w:numFmt w:val="decimal"/>
      <w:lvlText w:val="%1."/>
      <w:lvlJc w:val="left"/>
      <w:pPr>
        <w:ind w:left="1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0A0A03E">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C8EFEAA">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B348FEC">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A0AABAE">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D48C0DC">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37437A8">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F585A92">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5327B48">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A085C1F"/>
    <w:multiLevelType w:val="hybridMultilevel"/>
    <w:tmpl w:val="BFDAAE9A"/>
    <w:lvl w:ilvl="0" w:tplc="FE42E8A6">
      <w:start w:val="3"/>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B4447D6">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8A09F06">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3F60206">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DC8DB2C">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05E2010">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9588874">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72621E2">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662D17A">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F106BC4"/>
    <w:multiLevelType w:val="hybridMultilevel"/>
    <w:tmpl w:val="319CA59A"/>
    <w:lvl w:ilvl="0" w:tplc="8132F4DA">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E483E12">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A9C8744">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ABE1664">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ABEF624">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7A4BBA4">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D7438BE">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172D6E8">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486F94E">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abstractNumId w:val="16"/>
  </w:num>
  <w:num w:numId="2">
    <w:abstractNumId w:val="9"/>
  </w:num>
  <w:num w:numId="3">
    <w:abstractNumId w:val="8"/>
  </w:num>
  <w:num w:numId="4">
    <w:abstractNumId w:val="5"/>
  </w:num>
  <w:num w:numId="5">
    <w:abstractNumId w:val="10"/>
  </w:num>
  <w:num w:numId="6">
    <w:abstractNumId w:val="15"/>
  </w:num>
  <w:num w:numId="7">
    <w:abstractNumId w:val="13"/>
  </w:num>
  <w:num w:numId="8">
    <w:abstractNumId w:val="3"/>
  </w:num>
  <w:num w:numId="9">
    <w:abstractNumId w:val="7"/>
  </w:num>
  <w:num w:numId="10">
    <w:abstractNumId w:val="12"/>
  </w:num>
  <w:num w:numId="11">
    <w:abstractNumId w:val="21"/>
  </w:num>
  <w:num w:numId="12">
    <w:abstractNumId w:val="18"/>
  </w:num>
  <w:num w:numId="13">
    <w:abstractNumId w:val="2"/>
  </w:num>
  <w:num w:numId="14">
    <w:abstractNumId w:val="11"/>
  </w:num>
  <w:num w:numId="15">
    <w:abstractNumId w:val="20"/>
  </w:num>
  <w:num w:numId="16">
    <w:abstractNumId w:val="14"/>
  </w:num>
  <w:num w:numId="17">
    <w:abstractNumId w:val="19"/>
  </w:num>
  <w:num w:numId="18">
    <w:abstractNumId w:val="0"/>
  </w:num>
  <w:num w:numId="19">
    <w:abstractNumId w:val="17"/>
  </w:num>
  <w:num w:numId="20">
    <w:abstractNumId w:val="1"/>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F9E"/>
    <w:rsid w:val="006C4F9E"/>
    <w:rsid w:val="00E244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D905F6-BB96-496F-A644-0EACE8B8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50" w:lineRule="auto"/>
      <w:ind w:left="860" w:right="423" w:hanging="1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100"/>
      <w:ind w:left="10" w:right="218"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105"/>
      <w:ind w:left="152" w:hanging="10"/>
      <w:jc w:val="center"/>
      <w:outlineLvl w:val="1"/>
    </w:pPr>
    <w:rPr>
      <w:rFonts w:ascii="Arial" w:eastAsia="Arial" w:hAnsi="Arial" w:cs="Arial"/>
      <w:b/>
      <w:i/>
      <w:color w:val="000000"/>
    </w:rPr>
  </w:style>
  <w:style w:type="paragraph" w:styleId="Ttulo3">
    <w:name w:val="heading 3"/>
    <w:next w:val="Normal"/>
    <w:link w:val="Ttulo3Car"/>
    <w:uiPriority w:val="9"/>
    <w:unhideWhenUsed/>
    <w:qFormat/>
    <w:pPr>
      <w:keepNext/>
      <w:keepLines/>
      <w:spacing w:after="100"/>
      <w:ind w:left="10" w:right="218" w:hanging="10"/>
      <w:jc w:val="center"/>
      <w:outlineLvl w:val="2"/>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i/>
      <w:color w:val="000000"/>
      <w:sz w:val="22"/>
    </w:rPr>
  </w:style>
  <w:style w:type="character" w:customStyle="1" w:styleId="Ttulo1Car">
    <w:name w:val="Título 1 Car"/>
    <w:link w:val="Ttulo1"/>
    <w:rPr>
      <w:rFonts w:ascii="Arial" w:eastAsia="Arial" w:hAnsi="Arial" w:cs="Arial"/>
      <w:b/>
      <w:color w:val="000000"/>
      <w:sz w:val="22"/>
    </w:rPr>
  </w:style>
  <w:style w:type="character" w:customStyle="1" w:styleId="Ttulo3Car">
    <w:name w:val="Título 3 Car"/>
    <w:link w:val="Ttulo3"/>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10697</Words>
  <Characters>58836</Characters>
  <Application>Microsoft Office Word</Application>
  <DocSecurity>0</DocSecurity>
  <Lines>490</Lines>
  <Paragraphs>138</Paragraphs>
  <ScaleCrop>false</ScaleCrop>
  <Company>HP</Company>
  <LinksUpToDate>false</LinksUpToDate>
  <CharactersWithSpaces>69395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2024-01-18T07:44:00Z</dcterms:created>
  <dcterms:modified xsi:type="dcterms:W3CDTF">2024-01-18T07:44:00Z</dcterms:modified>
</cp:coreProperties>
</file>