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59" w:rsidRDefault="00F97E87">
      <w:pPr>
        <w:spacing w:after="19" w:line="259" w:lineRule="auto"/>
        <w:ind w:left="108" w:right="0" w:firstLine="0"/>
        <w:jc w:val="left"/>
      </w:pPr>
      <w:bookmarkStart w:id="0" w:name="_GoBack"/>
      <w:bookmarkEnd w:id="0"/>
      <w:r>
        <w:rPr>
          <w:b/>
          <w:i w:val="0"/>
          <w:vertAlign w:val="superscript"/>
        </w:rPr>
        <w:t xml:space="preserve"> </w:t>
      </w:r>
      <w:r>
        <w:rPr>
          <w:b/>
          <w:i w:val="0"/>
          <w:vertAlign w:val="superscript"/>
        </w:rPr>
        <w:tab/>
      </w:r>
      <w:r>
        <w:rPr>
          <w:i w:val="0"/>
        </w:rPr>
        <w:t xml:space="preserve"> </w:t>
      </w:r>
      <w:r>
        <w:rPr>
          <w:i w:val="0"/>
        </w:rPr>
        <w:tab/>
        <w:t xml:space="preserve"> </w:t>
      </w:r>
      <w:r>
        <w:rPr>
          <w:i w:val="0"/>
        </w:rPr>
        <w:tab/>
        <w:t xml:space="preserve"> </w:t>
      </w:r>
    </w:p>
    <w:p w:rsidR="002C5259" w:rsidRDefault="00F97E87">
      <w:pPr>
        <w:spacing w:after="12" w:line="259" w:lineRule="auto"/>
        <w:ind w:left="108" w:right="0" w:firstLine="0"/>
        <w:jc w:val="left"/>
      </w:pPr>
      <w:r>
        <w:rPr>
          <w:i w:val="0"/>
        </w:rPr>
        <w:t xml:space="preserve"> </w:t>
      </w:r>
      <w:r>
        <w:rPr>
          <w:i w:val="0"/>
        </w:rPr>
        <w:tab/>
        <w:t xml:space="preserve"> </w:t>
      </w:r>
      <w:r>
        <w:rPr>
          <w:i w:val="0"/>
        </w:rPr>
        <w:tab/>
        <w:t xml:space="preserve"> </w:t>
      </w:r>
      <w:r>
        <w:rPr>
          <w:i w:val="0"/>
        </w:rPr>
        <w:tab/>
        <w:t xml:space="preserve"> </w:t>
      </w:r>
    </w:p>
    <w:p w:rsidR="002C5259" w:rsidRDefault="00F97E87">
      <w:pPr>
        <w:spacing w:after="5"/>
        <w:ind w:left="-5" w:right="46"/>
      </w:pPr>
      <w:r>
        <w:rPr>
          <w:b/>
          <w:i w:val="0"/>
        </w:rPr>
        <w:t>Acta</w:t>
      </w:r>
      <w:r>
        <w:rPr>
          <w:rFonts w:ascii="Times New Roman" w:eastAsia="Times New Roman" w:hAnsi="Times New Roman" w:cs="Times New Roman"/>
          <w:i w:val="0"/>
          <w:sz w:val="24"/>
        </w:rPr>
        <w:t xml:space="preserve"> </w:t>
      </w:r>
    </w:p>
    <w:p w:rsidR="002C5259" w:rsidRDefault="00F97E87">
      <w:pPr>
        <w:spacing w:after="5"/>
        <w:ind w:left="-5" w:right="46"/>
      </w:pPr>
      <w:r>
        <w:rPr>
          <w:b/>
          <w:i w:val="0"/>
        </w:rPr>
        <w:t xml:space="preserve">Sesión Extraordinaria Urgente Junta Gobierno Local de 06-10-2022. </w:t>
      </w:r>
    </w:p>
    <w:p w:rsidR="002C5259" w:rsidRDefault="00F97E87">
      <w:pPr>
        <w:spacing w:after="0" w:line="259" w:lineRule="auto"/>
        <w:ind w:left="0"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57171" name="Group 57171"/>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7" name="Shape 147"/>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171" style="width:477pt;height:2.04pt;mso-position-horizontal-relative:char;mso-position-vertical-relative:line" coordsize="60579,259">
                <v:shape id="Shape 147" style="position:absolute;width:60579;height:0;left:0;top:0;" coordsize="6057900,0" path="m0,0l6057900,0">
                  <v:stroke weight="2.04pt" endcap="square" joinstyle="miter" miterlimit="10" on="true" color="#993366"/>
                  <v:fill on="false" color="#000000" opacity="0"/>
                </v:shape>
              </v:group>
            </w:pict>
          </mc:Fallback>
        </mc:AlternateContent>
      </w:r>
    </w:p>
    <w:p w:rsidR="002C5259" w:rsidRDefault="00F97E87">
      <w:pPr>
        <w:spacing w:after="0" w:line="259" w:lineRule="auto"/>
        <w:ind w:left="0" w:right="2" w:firstLine="0"/>
        <w:jc w:val="center"/>
      </w:pPr>
      <w:r>
        <w:rPr>
          <w:b/>
          <w:i w:val="0"/>
        </w:rPr>
        <w:t xml:space="preserve"> </w:t>
      </w:r>
    </w:p>
    <w:p w:rsidR="002C5259" w:rsidRDefault="00F97E87">
      <w:pPr>
        <w:pStyle w:val="Ttulo1"/>
        <w:spacing w:after="0"/>
        <w:ind w:left="906" w:right="956"/>
      </w:pPr>
      <w:r>
        <w:t>A C T A</w:t>
      </w:r>
      <w:r>
        <w:rPr>
          <w:rFonts w:ascii="Times New Roman" w:eastAsia="Times New Roman" w:hAnsi="Times New Roman" w:cs="Times New Roman"/>
          <w:b w:val="0"/>
          <w:sz w:val="24"/>
        </w:rPr>
        <w:t xml:space="preserve"> </w:t>
      </w:r>
    </w:p>
    <w:p w:rsidR="002C5259" w:rsidRDefault="00F97E87">
      <w:pPr>
        <w:spacing w:after="0" w:line="259" w:lineRule="auto"/>
        <w:ind w:left="906" w:right="895"/>
        <w:jc w:val="center"/>
      </w:pPr>
      <w:r>
        <w:rPr>
          <w:b/>
          <w:i w:val="0"/>
        </w:rPr>
        <w:t>DE LA SESIÓN EXTRAORDINARIA URGENTE CELEBRADA POR LA JUNTA DE GOBIERNO LOCAL EL DÍA 06 DE OCTUBRE DE 2022.</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rPr>
          <w:i w:val="0"/>
        </w:rPr>
        <w:t xml:space="preserve"> </w:t>
      </w:r>
    </w:p>
    <w:p w:rsidR="002C5259" w:rsidRDefault="00F97E87">
      <w:pPr>
        <w:spacing w:after="0" w:line="259" w:lineRule="auto"/>
        <w:ind w:left="0" w:right="0" w:firstLine="0"/>
        <w:jc w:val="left"/>
      </w:pPr>
      <w:r>
        <w:rPr>
          <w:i w:val="0"/>
        </w:rPr>
        <w:t xml:space="preserve"> </w:t>
      </w:r>
      <w:r>
        <w:rPr>
          <w:i w:val="0"/>
        </w:rPr>
        <w:tab/>
        <w:t xml:space="preserve"> </w:t>
      </w:r>
    </w:p>
    <w:p w:rsidR="002C5259" w:rsidRDefault="00F97E87">
      <w:pPr>
        <w:spacing w:after="5" w:line="243" w:lineRule="auto"/>
        <w:ind w:left="-5" w:right="0"/>
        <w:jc w:val="left"/>
      </w:pPr>
      <w:r>
        <w:rPr>
          <w:b/>
          <w:i w:val="0"/>
        </w:rPr>
        <w:t xml:space="preserve">SRES. ASISTENTES: </w:t>
      </w:r>
      <w:r>
        <w:rPr>
          <w:b/>
          <w:i w:val="0"/>
        </w:rPr>
        <w:tab/>
      </w:r>
      <w:r>
        <w:rPr>
          <w:i w:val="0"/>
        </w:rPr>
        <w:t xml:space="preserve">En Candelaria, a 06 de octubre de dos mil </w:t>
      </w:r>
      <w:r>
        <w:rPr>
          <w:b/>
          <w:i w:val="0"/>
        </w:rPr>
        <w:t xml:space="preserve"> </w:t>
      </w:r>
      <w:r>
        <w:rPr>
          <w:b/>
          <w:i w:val="0"/>
        </w:rPr>
        <w:tab/>
      </w:r>
      <w:r>
        <w:rPr>
          <w:i w:val="0"/>
        </w:rPr>
        <w:t xml:space="preserve">veintidós, siendo las 13:31 horas, se constituyó </w:t>
      </w:r>
      <w:r>
        <w:rPr>
          <w:b/>
          <w:i w:val="0"/>
        </w:rPr>
        <w:t xml:space="preserve">Alcaldesa-Presidenta </w:t>
      </w:r>
      <w:r>
        <w:rPr>
          <w:b/>
          <w:i w:val="0"/>
        </w:rPr>
        <w:tab/>
      </w:r>
      <w:r>
        <w:rPr>
          <w:i w:val="0"/>
        </w:rPr>
        <w:t xml:space="preserve">la Junta de Gobierno Local en primera Dª María Concepción Brito Núñez </w:t>
      </w:r>
      <w:r>
        <w:rPr>
          <w:i w:val="0"/>
        </w:rPr>
        <w:tab/>
        <w:t xml:space="preserve">convocatoria en la Sala de reuniones de la Casa </w:t>
      </w:r>
    </w:p>
    <w:p w:rsidR="002C5259" w:rsidRDefault="00F97E87">
      <w:pPr>
        <w:tabs>
          <w:tab w:val="right" w:pos="9626"/>
        </w:tabs>
        <w:spacing w:after="11"/>
        <w:ind w:left="-15" w:right="0" w:firstLine="0"/>
        <w:jc w:val="left"/>
      </w:pPr>
      <w:r>
        <w:rPr>
          <w:i w:val="0"/>
        </w:rPr>
        <w:t xml:space="preserve"> </w:t>
      </w:r>
      <w:r>
        <w:rPr>
          <w:i w:val="0"/>
        </w:rPr>
        <w:tab/>
      </w:r>
      <w:r>
        <w:rPr>
          <w:i w:val="0"/>
        </w:rPr>
        <w:t xml:space="preserve">Consistorial bajo la presidencia de la Sra. </w:t>
      </w:r>
    </w:p>
    <w:p w:rsidR="002C5259" w:rsidRDefault="00F97E87">
      <w:pPr>
        <w:tabs>
          <w:tab w:val="right" w:pos="9626"/>
        </w:tabs>
        <w:spacing w:after="11"/>
        <w:ind w:left="-15" w:right="0" w:firstLine="0"/>
        <w:jc w:val="left"/>
      </w:pPr>
      <w:r>
        <w:rPr>
          <w:b/>
          <w:i w:val="0"/>
        </w:rPr>
        <w:t xml:space="preserve">Tenientes de Alcalde: </w:t>
      </w:r>
      <w:r>
        <w:rPr>
          <w:b/>
          <w:i w:val="0"/>
        </w:rPr>
        <w:tab/>
      </w:r>
      <w:r>
        <w:rPr>
          <w:i w:val="0"/>
        </w:rPr>
        <w:t xml:space="preserve">Alcaldesa, Doña María Concepción Brito Núñez, </w:t>
      </w:r>
    </w:p>
    <w:p w:rsidR="002C5259" w:rsidRDefault="00F97E87">
      <w:pPr>
        <w:tabs>
          <w:tab w:val="right" w:pos="9626"/>
        </w:tabs>
        <w:spacing w:after="11"/>
        <w:ind w:left="-15" w:right="0" w:firstLine="0"/>
        <w:jc w:val="left"/>
      </w:pPr>
      <w:r>
        <w:rPr>
          <w:i w:val="0"/>
        </w:rPr>
        <w:t>D.</w:t>
      </w:r>
      <w:r>
        <w:rPr>
          <w:b/>
          <w:i w:val="0"/>
        </w:rPr>
        <w:t xml:space="preserve"> </w:t>
      </w:r>
      <w:r>
        <w:rPr>
          <w:i w:val="0"/>
        </w:rPr>
        <w:t>Airam Pérez Chinea</w:t>
      </w: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r>
      <w:r>
        <w:rPr>
          <w:i w:val="0"/>
        </w:rPr>
        <w:t xml:space="preserve">con asistencia de los Sres. Tenientes de Alcalde </w:t>
      </w:r>
    </w:p>
    <w:p w:rsidR="002C5259" w:rsidRDefault="00F97E87">
      <w:pPr>
        <w:spacing w:after="0"/>
        <w:ind w:left="-5" w:right="202"/>
      </w:pPr>
      <w:r>
        <w:rPr>
          <w:i w:val="0"/>
        </w:rPr>
        <w:t>D. Jorge Baute Delgado expresados al margen, al objeto de celebrar D</w:t>
      </w:r>
      <w:r>
        <w:rPr>
          <w:i w:val="0"/>
        </w:rPr>
        <w:t>. José Francisco Pinto Ramos</w:t>
      </w:r>
      <w:r>
        <w:rPr>
          <w:rFonts w:ascii="Times New Roman" w:eastAsia="Times New Roman" w:hAnsi="Times New Roman" w:cs="Times New Roman"/>
          <w:i w:val="0"/>
          <w:sz w:val="24"/>
        </w:rPr>
        <w:t xml:space="preserve"> </w:t>
      </w:r>
      <w:r>
        <w:rPr>
          <w:i w:val="0"/>
        </w:rPr>
        <w:t>sesión ordinaria y tratar de los asuntos Dª Olivia Concepción Pérez Díaz</w:t>
      </w:r>
      <w:r>
        <w:rPr>
          <w:rFonts w:ascii="Times New Roman" w:eastAsia="Times New Roman" w:hAnsi="Times New Roman" w:cs="Times New Roman"/>
          <w:i w:val="0"/>
          <w:sz w:val="24"/>
        </w:rPr>
        <w:t xml:space="preserve"> </w:t>
      </w:r>
      <w:r>
        <w:rPr>
          <w:i w:val="0"/>
        </w:rPr>
        <w:t xml:space="preserve">comprendidos en el orden del día de la  </w:t>
      </w:r>
      <w:r>
        <w:rPr>
          <w:i w:val="0"/>
        </w:rPr>
        <w:tab/>
        <w:t xml:space="preserve">convocatoria. </w:t>
      </w:r>
    </w:p>
    <w:p w:rsidR="002C5259" w:rsidRDefault="00F97E87">
      <w:pPr>
        <w:spacing w:after="31"/>
        <w:ind w:left="-5" w:right="46"/>
      </w:pPr>
      <w:r>
        <w:rPr>
          <w:b/>
          <w:i w:val="0"/>
        </w:rPr>
        <w:t xml:space="preserve">Secretario: </w:t>
      </w:r>
    </w:p>
    <w:p w:rsidR="002C5259" w:rsidRDefault="00F97E87">
      <w:pPr>
        <w:tabs>
          <w:tab w:val="right" w:pos="9626"/>
        </w:tabs>
        <w:spacing w:after="15"/>
        <w:ind w:left="-15" w:right="0" w:firstLine="0"/>
        <w:jc w:val="left"/>
      </w:pPr>
      <w:r>
        <w:rPr>
          <w:i w:val="0"/>
        </w:rPr>
        <w:t>D. Octavio Manuel Fernández Hernández</w:t>
      </w:r>
      <w:r>
        <w:rPr>
          <w:b/>
          <w:i w:val="0"/>
        </w:rPr>
        <w:t>.</w:t>
      </w: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r>
      <w:r>
        <w:rPr>
          <w:i w:val="0"/>
        </w:rPr>
        <w:t>Asiste el Secretario General del Ayuntamiento</w:t>
      </w:r>
      <w:r>
        <w:rPr>
          <w:i w:val="0"/>
        </w:rPr>
        <w:t xml:space="preserve"> D. </w:t>
      </w:r>
    </w:p>
    <w:p w:rsidR="002C5259" w:rsidRDefault="00F97E87">
      <w:pPr>
        <w:tabs>
          <w:tab w:val="center" w:pos="6700"/>
        </w:tabs>
        <w:spacing w:after="11"/>
        <w:ind w:left="-15" w:right="0" w:firstLine="0"/>
        <w:jc w:val="left"/>
      </w:pPr>
      <w:r>
        <w:rPr>
          <w:i w:val="0"/>
        </w:rPr>
        <w:t xml:space="preserve"> </w:t>
      </w:r>
      <w:r>
        <w:rPr>
          <w:i w:val="0"/>
        </w:rPr>
        <w:tab/>
        <w:t xml:space="preserve">Octavio Manuel Fernández Hernández. </w:t>
      </w:r>
    </w:p>
    <w:p w:rsidR="002C5259" w:rsidRDefault="00F97E87">
      <w:pPr>
        <w:spacing w:after="0" w:line="259" w:lineRule="auto"/>
        <w:ind w:left="0" w:right="0" w:firstLine="0"/>
        <w:jc w:val="left"/>
      </w:pPr>
      <w:r>
        <w:rPr>
          <w:i w:val="0"/>
        </w:rPr>
        <w:t xml:space="preserve"> </w:t>
      </w:r>
      <w:r>
        <w:rPr>
          <w:i w:val="0"/>
        </w:rPr>
        <w:tab/>
        <w:t xml:space="preserve"> </w:t>
      </w:r>
    </w:p>
    <w:p w:rsidR="002C5259" w:rsidRDefault="00F97E87">
      <w:pPr>
        <w:spacing w:after="232"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57167" name="Group 57167"/>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2C5259" w:rsidRDefault="00F97E87">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2C5259" w:rsidRDefault="00F97E87">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2C5259" w:rsidRDefault="00F97E87">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2C5259" w:rsidRDefault="00F97E87">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2C5259" w:rsidRDefault="00F97E87">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2C5259" w:rsidRDefault="00F97E87">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7167"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9"/>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7172" name="Group 57172"/>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150" name="Rectangle 150"/>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151" name="Rectangle 151"/>
                        <wps:cNvSpPr/>
                        <wps:spPr>
                          <a:xfrm rot="-5399999">
                            <a:off x="-2014050" y="1306297"/>
                            <a:ext cx="4293726"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1 de 51 </w:t>
                              </w:r>
                            </w:p>
                          </w:txbxContent>
                        </wps:txbx>
                        <wps:bodyPr horzOverflow="overflow" vert="horz" lIns="0" tIns="0" rIns="0" bIns="0" rtlCol="0">
                          <a:noAutofit/>
                        </wps:bodyPr>
                      </wps:wsp>
                    </wpg:wgp>
                  </a:graphicData>
                </a:graphic>
              </wp:anchor>
            </w:drawing>
          </mc:Choice>
          <mc:Fallback xmlns:a="http://schemas.openxmlformats.org/drawingml/2006/main">
            <w:pict>
              <v:group id="Group 57172" style="width:12.7031pt;height:276.36pt;position:absolute;mso-position-horizontal-relative:page;mso-position-horizontal:absolute;margin-left:682.278pt;mso-position-vertical-relative:page;margin-top:535.56pt;" coordsize="1613,35097">
                <v:rect id="Rectangle 150"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151" style="position:absolute;width:42937;height:1132;left:-20140;top:130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51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57176" name="Group 57176"/>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2" name="Shape 152"/>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3" name="Shape 153"/>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176" style="width:29pt;height:466.28pt;position:absolute;mso-position-horizontal-relative:page;mso-position-horizontal:absolute;margin-left:20pt;mso-position-vertical-relative:page;margin-top:110pt;" coordsize="3683,59217">
                <v:shape id="Shape 152" style="position:absolute;width:3683;height:29291;left:0;top:0;" coordsize="368300,2929128" path="m0,2929128l368300,2929128l368300,0l0,0x">
                  <v:stroke weight="0.5pt" endcap="flat" joinstyle="miter" miterlimit="10" on="true" color="#808080"/>
                  <v:fill on="false" color="#000000" opacity="0"/>
                </v:shape>
                <v:shape id="Shape 153"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2C5259" w:rsidRDefault="00F97E87">
      <w:pPr>
        <w:spacing w:after="0" w:line="259" w:lineRule="auto"/>
        <w:ind w:left="0" w:right="0" w:firstLine="0"/>
        <w:jc w:val="left"/>
      </w:pPr>
      <w:r>
        <w:rPr>
          <w:i w:val="0"/>
        </w:rPr>
        <w:t xml:space="preserve"> </w:t>
      </w:r>
    </w:p>
    <w:p w:rsidR="002C5259" w:rsidRDefault="00F97E87">
      <w:pPr>
        <w:spacing w:after="0" w:line="259" w:lineRule="auto"/>
        <w:ind w:left="0" w:right="0" w:firstLine="0"/>
        <w:jc w:val="left"/>
      </w:pPr>
      <w:r>
        <w:rPr>
          <w:b/>
          <w:i w:val="0"/>
        </w:rPr>
        <w:t xml:space="preserve"> </w:t>
      </w:r>
      <w:r>
        <w:rPr>
          <w:b/>
          <w:i w:val="0"/>
        </w:rPr>
        <w:tab/>
        <w:t xml:space="preserve"> </w:t>
      </w:r>
    </w:p>
    <w:p w:rsidR="002C5259" w:rsidRDefault="00F97E87">
      <w:pPr>
        <w:spacing w:after="5"/>
        <w:ind w:left="-5" w:right="46"/>
      </w:pPr>
      <w:r>
        <w:rPr>
          <w:b/>
          <w:i w:val="0"/>
        </w:rPr>
        <w:t xml:space="preserve">   Declarada abierta la sesión por la Presidencia, se pasó al estudio de los temas objeto de la misma. </w:t>
      </w:r>
    </w:p>
    <w:p w:rsidR="002C5259" w:rsidRDefault="00F97E87">
      <w:pPr>
        <w:spacing w:after="0" w:line="259" w:lineRule="auto"/>
        <w:ind w:left="0" w:right="0" w:firstLine="0"/>
        <w:jc w:val="left"/>
      </w:pPr>
      <w:r>
        <w:rPr>
          <w:b/>
          <w:i w:val="0"/>
        </w:rPr>
        <w:t xml:space="preserve"> </w:t>
      </w:r>
    </w:p>
    <w:p w:rsidR="002C5259" w:rsidRDefault="00F97E87">
      <w:pPr>
        <w:spacing w:after="0" w:line="259" w:lineRule="auto"/>
        <w:ind w:left="0" w:right="0" w:firstLine="0"/>
        <w:jc w:val="left"/>
      </w:pPr>
      <w:r>
        <w:rPr>
          <w:b/>
          <w:i w:val="0"/>
        </w:rPr>
        <w:t xml:space="preserve"> </w:t>
      </w:r>
    </w:p>
    <w:p w:rsidR="002C5259" w:rsidRDefault="00F97E87">
      <w:pPr>
        <w:spacing w:after="5"/>
        <w:ind w:left="370" w:right="46"/>
      </w:pPr>
      <w:r>
        <w:rPr>
          <w:b/>
          <w:i w:val="0"/>
        </w:rPr>
        <w:t xml:space="preserve">A) PARTE RESOLUTIVA </w:t>
      </w:r>
    </w:p>
    <w:p w:rsidR="002C5259" w:rsidRDefault="00F97E87">
      <w:pPr>
        <w:spacing w:after="0" w:line="259" w:lineRule="auto"/>
        <w:ind w:left="0" w:right="0" w:firstLine="0"/>
        <w:jc w:val="left"/>
      </w:pPr>
      <w:r>
        <w:rPr>
          <w:b/>
          <w:i w:val="0"/>
        </w:rPr>
        <w:t xml:space="preserve"> </w:t>
      </w:r>
    </w:p>
    <w:p w:rsidR="002C5259" w:rsidRDefault="00F97E87">
      <w:pPr>
        <w:spacing w:after="5"/>
        <w:ind w:left="-5" w:right="46"/>
      </w:pPr>
      <w:r>
        <w:rPr>
          <w:b/>
          <w:i w:val="0"/>
        </w:rPr>
        <w:t>1.- Expediente 10426/202</w:t>
      </w:r>
      <w:r>
        <w:rPr>
          <w:b/>
          <w:i w:val="0"/>
        </w:rPr>
        <w:t>2. Aprobar el Convenio de Colaboración con el Servicio Canario de Empleo que instrumentaliza la subvención concedida al Ayuntamiento de Candelaria con el objeto de financiar los gastos necesarios para la ejecución del programa experimental en materia de em</w:t>
      </w:r>
      <w:r>
        <w:rPr>
          <w:b/>
          <w:i w:val="0"/>
        </w:rPr>
        <w:t>pleo “IMPLÍCATE 2023”.</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rPr>
          <w:b/>
          <w:i w:val="0"/>
        </w:rPr>
        <w:t xml:space="preserve"> </w:t>
      </w:r>
    </w:p>
    <w:p w:rsidR="002C5259" w:rsidRDefault="00F97E87">
      <w:pPr>
        <w:spacing w:after="0" w:line="259" w:lineRule="auto"/>
        <w:ind w:left="0" w:right="0" w:firstLine="0"/>
        <w:jc w:val="left"/>
      </w:pPr>
      <w:r>
        <w:rPr>
          <w:b/>
          <w:i w:val="0"/>
        </w:rPr>
        <w:t xml:space="preserve"> </w:t>
      </w:r>
    </w:p>
    <w:p w:rsidR="002C5259" w:rsidRDefault="00F97E87">
      <w:pPr>
        <w:spacing w:after="0" w:line="259" w:lineRule="auto"/>
        <w:ind w:left="0" w:right="0" w:firstLine="0"/>
        <w:jc w:val="left"/>
      </w:pPr>
      <w:r>
        <w:rPr>
          <w:b/>
          <w:i w:val="0"/>
        </w:rPr>
        <w:t xml:space="preserve"> </w:t>
      </w:r>
    </w:p>
    <w:p w:rsidR="002C5259" w:rsidRDefault="00F97E87">
      <w:pPr>
        <w:spacing w:after="5"/>
        <w:ind w:left="-5" w:right="46"/>
      </w:pPr>
      <w:r>
        <w:rPr>
          <w:b/>
          <w:i w:val="0"/>
        </w:rPr>
        <w:t xml:space="preserve">    Consta en el expediente propuesta de la Alcaldesa-Presidenta, de fecha 29 de septiembre de 2022, cuyo tenor literal es el siguiente:</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rPr>
          <w:b/>
          <w:i w:val="0"/>
        </w:rPr>
        <w:t xml:space="preserve"> </w:t>
      </w:r>
    </w:p>
    <w:p w:rsidR="002C5259" w:rsidRDefault="00F97E87">
      <w:pPr>
        <w:spacing w:after="20" w:line="259" w:lineRule="auto"/>
        <w:ind w:left="0" w:right="0" w:firstLine="0"/>
        <w:jc w:val="left"/>
      </w:pPr>
      <w:r>
        <w:rPr>
          <w:b/>
          <w:i w:val="0"/>
        </w:rPr>
        <w:t xml:space="preserve"> </w:t>
      </w:r>
    </w:p>
    <w:p w:rsidR="002C5259" w:rsidRDefault="00F97E87">
      <w:pPr>
        <w:spacing w:after="408"/>
        <w:ind w:left="-5" w:right="47"/>
      </w:pPr>
      <w:r>
        <w:rPr>
          <w:i w:val="0"/>
        </w:rPr>
        <w:t xml:space="preserve">     “Doña María Concepción Brito Núñez, en calidad de Alcaldesa Presidenta, al ampa</w:t>
      </w:r>
      <w:r>
        <w:rPr>
          <w:i w:val="0"/>
        </w:rPr>
        <w:t xml:space="preserve">ro de lo </w:t>
      </w:r>
    </w:p>
    <w:p w:rsidR="002C5259" w:rsidRDefault="00F97E87">
      <w:pPr>
        <w:spacing w:after="0" w:line="259" w:lineRule="auto"/>
        <w:ind w:left="0" w:right="337"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57170" name="Group 5717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170"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2C5259" w:rsidRDefault="00F97E87">
      <w:pPr>
        <w:spacing w:after="89" w:line="241" w:lineRule="auto"/>
        <w:ind w:left="1964" w:right="1989" w:firstLine="0"/>
        <w:jc w:val="center"/>
      </w:pPr>
      <w:r>
        <w:rPr>
          <w:i w:val="0"/>
          <w:sz w:val="14"/>
        </w:rPr>
        <w:t xml:space="preserve">Avenida Constitución Nº 7. Código postal: 38530, Candelaria. Teléfono: 922.500.800. </w:t>
      </w:r>
      <w:r>
        <w:rPr>
          <w:b/>
          <w:i w:val="0"/>
          <w:sz w:val="14"/>
        </w:rPr>
        <w:t xml:space="preserve">www. candelaria. es </w:t>
      </w:r>
    </w:p>
    <w:p w:rsidR="002C5259" w:rsidRDefault="00F97E87">
      <w:pPr>
        <w:spacing w:after="0" w:line="259" w:lineRule="auto"/>
        <w:ind w:left="0" w:right="0" w:firstLine="0"/>
        <w:jc w:val="left"/>
      </w:pPr>
      <w:r>
        <w:rPr>
          <w:rFonts w:ascii="Times New Roman" w:eastAsia="Times New Roman" w:hAnsi="Times New Roman" w:cs="Times New Roman"/>
          <w:i w:val="0"/>
          <w:sz w:val="24"/>
        </w:rPr>
        <w:t xml:space="preserve"> </w:t>
      </w:r>
    </w:p>
    <w:p w:rsidR="002C5259" w:rsidRDefault="00F97E87">
      <w:pPr>
        <w:spacing w:after="113"/>
        <w:ind w:left="-5" w:right="47"/>
      </w:pPr>
      <w:r>
        <w:rPr>
          <w:i w:val="0"/>
        </w:rPr>
        <w:t xml:space="preserve">dispuesto en </w:t>
      </w:r>
      <w:r>
        <w:rPr>
          <w:i w:val="0"/>
        </w:rPr>
        <w:t xml:space="preserve">el Reglamento de Organización, Funcionamiento y Régimen Jurídico de las Entidades Locales, así como en la Ley 7/1985, de 2 de abril., Reguladora de las Bases de Régimen Local. </w:t>
      </w:r>
    </w:p>
    <w:p w:rsidR="002C5259" w:rsidRDefault="00F97E87">
      <w:pPr>
        <w:spacing w:after="116" w:line="243" w:lineRule="auto"/>
        <w:ind w:left="-5" w:right="0"/>
        <w:jc w:val="left"/>
      </w:pPr>
      <w:r>
        <w:rPr>
          <w:i w:val="0"/>
        </w:rPr>
        <w:t>A la vista del borrador del Convenio de Colaboración por el que se instrumental</w:t>
      </w:r>
      <w:r>
        <w:rPr>
          <w:i w:val="0"/>
        </w:rPr>
        <w:t xml:space="preserve">iza una subvención al Ayuntamiento de Candelaria por parte del Servicio Canario de Empleo con el objeto de financiar los gastos necesarios para la ejecución de un programa experimental en materia de empleo. </w:t>
      </w:r>
    </w:p>
    <w:p w:rsidR="002C5259" w:rsidRDefault="00F97E87">
      <w:pPr>
        <w:spacing w:after="113"/>
        <w:ind w:left="-5" w:right="47"/>
      </w:pPr>
      <w:r>
        <w:rPr>
          <w:i w:val="0"/>
        </w:rPr>
        <w:t>Considerando lo establecido en el artículo 86 de</w:t>
      </w:r>
      <w:r>
        <w:rPr>
          <w:i w:val="0"/>
        </w:rPr>
        <w:t xml:space="preserve"> la Ley 39/2015, de 1 de octubre, del Procedimiento Administrativo Común de las Administraciones Públicas. </w:t>
      </w:r>
    </w:p>
    <w:p w:rsidR="002C5259" w:rsidRDefault="00F97E87">
      <w:pPr>
        <w:spacing w:after="113"/>
        <w:ind w:left="-5" w:right="47"/>
      </w:pPr>
      <w:r>
        <w:rPr>
          <w:i w:val="0"/>
        </w:rPr>
        <w:t xml:space="preserve">Se propone por parte de esta Alcaldía a la Junta de Gobierno Local la adopción del siguiente acuerdo: </w:t>
      </w:r>
    </w:p>
    <w:p w:rsidR="002C5259" w:rsidRDefault="00F97E87">
      <w:pPr>
        <w:spacing w:after="113"/>
        <w:ind w:left="-5" w:right="47"/>
      </w:pPr>
      <w:r>
        <w:rPr>
          <w:b/>
          <w:i w:val="0"/>
        </w:rPr>
        <w:t>Primero:</w:t>
      </w:r>
      <w:r>
        <w:rPr>
          <w:i w:val="0"/>
        </w:rPr>
        <w:t xml:space="preserve"> Aprobar el borrador del Convenio de </w:t>
      </w:r>
      <w:r>
        <w:rPr>
          <w:i w:val="0"/>
        </w:rPr>
        <w:t xml:space="preserve">Colaboración por el que se instrumentaliza una subvención al Ayuntamiento de Candelaria por parte del Servicio Canario de Empleo con el objeto de financiar los gastos necesario para la ejecución de un programa experimental en materia de empleo. </w:t>
      </w:r>
    </w:p>
    <w:p w:rsidR="002C5259" w:rsidRDefault="00F97E87">
      <w:pPr>
        <w:spacing w:after="95" w:line="259" w:lineRule="auto"/>
        <w:ind w:left="0" w:right="0" w:firstLine="0"/>
        <w:jc w:val="left"/>
      </w:pPr>
      <w:r>
        <w:rPr>
          <w:i w:val="0"/>
        </w:rPr>
        <w:t xml:space="preserve"> </w:t>
      </w:r>
    </w:p>
    <w:p w:rsidR="002C5259" w:rsidRDefault="00F97E87">
      <w:pPr>
        <w:spacing w:after="113"/>
        <w:ind w:left="-5" w:right="47"/>
      </w:pPr>
      <w:r>
        <w:rPr>
          <w:b/>
          <w:i w:val="0"/>
        </w:rPr>
        <w:t>Segundo:</w:t>
      </w:r>
      <w:r>
        <w:rPr>
          <w:i w:val="0"/>
        </w:rPr>
        <w:t xml:space="preserve"> Facultar al Sra. Alcaldesa Presidenta para la suscripción de este Convenio de colaboración y cualquier otro documento que en su caso sea preciso para la efectividad del presente acuerdo.” </w:t>
      </w:r>
    </w:p>
    <w:p w:rsidR="002C5259" w:rsidRDefault="00F97E87">
      <w:pPr>
        <w:spacing w:after="0" w:line="259" w:lineRule="auto"/>
        <w:ind w:left="0" w:right="0" w:firstLine="0"/>
        <w:jc w:val="left"/>
      </w:pPr>
      <w:r>
        <w:rPr>
          <w:i w:val="0"/>
        </w:rPr>
        <w:t xml:space="preserve"> </w:t>
      </w:r>
    </w:p>
    <w:p w:rsidR="002C5259" w:rsidRDefault="00F97E87">
      <w:pPr>
        <w:spacing w:after="0" w:line="259" w:lineRule="auto"/>
        <w:ind w:left="0" w:right="0" w:firstLine="0"/>
        <w:jc w:val="left"/>
      </w:pPr>
      <w:r>
        <w:rPr>
          <w:b/>
          <w:i w:val="0"/>
        </w:rPr>
        <w:t xml:space="preserve"> </w:t>
      </w:r>
    </w:p>
    <w:p w:rsidR="002C5259" w:rsidRDefault="00F97E87">
      <w:pPr>
        <w:spacing w:after="373"/>
        <w:ind w:left="1695" w:right="47"/>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5962" name="Group 55962"/>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263" name="Rectangle 263"/>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264" name="Rectangle 264"/>
                        <wps:cNvSpPr/>
                        <wps:spPr>
                          <a:xfrm rot="-5399999">
                            <a:off x="-2014050" y="1306297"/>
                            <a:ext cx="4293726"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2 de 51 </w:t>
                              </w:r>
                            </w:p>
                          </w:txbxContent>
                        </wps:txbx>
                        <wps:bodyPr horzOverflow="overflow" vert="horz" lIns="0" tIns="0" rIns="0" bIns="0" rtlCol="0">
                          <a:noAutofit/>
                        </wps:bodyPr>
                      </wps:wsp>
                    </wpg:wgp>
                  </a:graphicData>
                </a:graphic>
              </wp:anchor>
            </w:drawing>
          </mc:Choice>
          <mc:Fallback xmlns:a="http://schemas.openxmlformats.org/drawingml/2006/main">
            <w:pict>
              <v:group id="Group 55962" style="width:12.7031pt;height:276.36pt;position:absolute;mso-position-horizontal-relative:page;mso-position-horizontal:absolute;margin-left:682.278pt;mso-position-vertical-relative:page;margin-top:535.56pt;" coordsize="1613,35097">
                <v:rect id="Rectangle 263"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264" style="position:absolute;width:42937;height:1132;left:-20140;top:130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51 </w:t>
                        </w:r>
                      </w:p>
                    </w:txbxContent>
                  </v:textbox>
                </v:rect>
                <w10:wrap type="square"/>
              </v:group>
            </w:pict>
          </mc:Fallback>
        </mc:AlternateContent>
      </w:r>
      <w:r>
        <w:rPr>
          <w:i w:val="0"/>
        </w:rPr>
        <w:t>No obstante, la Junta de Gobierno Local acordará lo más proceden</w:t>
      </w:r>
      <w:r>
        <w:rPr>
          <w:i w:val="0"/>
        </w:rPr>
        <w:t xml:space="preserve">te. </w:t>
      </w:r>
    </w:p>
    <w:p w:rsidR="002C5259" w:rsidRDefault="00F97E87">
      <w:pPr>
        <w:spacing w:after="0" w:line="259" w:lineRule="auto"/>
        <w:ind w:left="0" w:right="0" w:firstLine="0"/>
        <w:jc w:val="left"/>
      </w:pPr>
      <w:r>
        <w:rPr>
          <w:b/>
          <w:i w:val="0"/>
        </w:rPr>
        <w:t xml:space="preserve"> </w:t>
      </w:r>
    </w:p>
    <w:p w:rsidR="002C5259" w:rsidRDefault="00F97E87">
      <w:pPr>
        <w:spacing w:after="110"/>
        <w:ind w:left="-5" w:right="46"/>
      </w:pPr>
      <w:r>
        <w:rPr>
          <w:b/>
          <w:i w:val="0"/>
        </w:rPr>
        <w:t>Consta en el expediente Informe Jurídico emitido por Doña Rosa Edelmira González Sabina, que desempeña el puesto de Jurista, de 06 de octubre de 2022, debidamente conformado por Doña María del Pilar Chico Delgado, Técnico de la Administración Genera</w:t>
      </w:r>
      <w:r>
        <w:rPr>
          <w:b/>
          <w:i w:val="0"/>
        </w:rPr>
        <w:t>l, del 06 de octubre de 2022, y fiscalizado favorablemente por la Interventora Accidental Doña Paula Silvia del Castillo Morales (Decreto de Alcaldía 2022/2721, del 06 de octubre de 2022, del siguiente tenor literal:</w:t>
      </w:r>
      <w:r>
        <w:rPr>
          <w:i w:val="0"/>
        </w:rPr>
        <w:t xml:space="preserve"> </w:t>
      </w:r>
    </w:p>
    <w:p w:rsidR="002C5259" w:rsidRDefault="00F97E87">
      <w:pPr>
        <w:spacing w:after="119" w:line="259" w:lineRule="auto"/>
        <w:ind w:left="0" w:right="0" w:firstLine="0"/>
        <w:jc w:val="left"/>
      </w:pPr>
      <w:r>
        <w:rPr>
          <w:b/>
          <w:i w:val="0"/>
        </w:rPr>
        <w:t xml:space="preserve"> </w:t>
      </w:r>
    </w:p>
    <w:p w:rsidR="002C5259" w:rsidRDefault="00F97E87">
      <w:pPr>
        <w:pStyle w:val="Ttulo1"/>
        <w:ind w:left="906" w:right="958"/>
      </w:pPr>
      <w:r>
        <w:t>“INFORME JURÍDICO</w:t>
      </w:r>
      <w:r>
        <w:rPr>
          <w:b w:val="0"/>
        </w:rPr>
        <w:t xml:space="preserve"> </w:t>
      </w:r>
    </w:p>
    <w:p w:rsidR="002C5259" w:rsidRDefault="00F97E87">
      <w:pPr>
        <w:spacing w:after="100" w:line="259" w:lineRule="auto"/>
        <w:ind w:left="0" w:right="0" w:firstLine="0"/>
        <w:jc w:val="left"/>
      </w:pPr>
      <w:r>
        <w:rPr>
          <w:b/>
          <w:i w:val="0"/>
        </w:rPr>
        <w:t xml:space="preserve"> </w:t>
      </w:r>
    </w:p>
    <w:p w:rsidR="002C5259" w:rsidRDefault="00F97E87">
      <w:pPr>
        <w:spacing w:after="5"/>
        <w:ind w:left="-5" w:right="46"/>
      </w:pPr>
      <w:r>
        <w:rPr>
          <w:b/>
          <w:i w:val="0"/>
        </w:rPr>
        <w:t>Visto el expedi</w:t>
      </w:r>
      <w:r>
        <w:rPr>
          <w:b/>
          <w:i w:val="0"/>
        </w:rPr>
        <w:t>ente referenciado, Doña Rosa Edelmira González Sabina, Técnica Jurista, emite el siguiente informe, debidamente conformado por la funcionaria Doña Pilar Chico Delgado, Técnica de Administración General, y fiscalizado favorablemente por la Interventora Acci</w:t>
      </w:r>
      <w:r>
        <w:rPr>
          <w:b/>
          <w:i w:val="0"/>
        </w:rPr>
        <w:t>dental Doña Paula Silvia del Castillo Morales (Decreto de Alcaldía 2022/2721):</w:t>
      </w:r>
      <w:r>
        <w:rPr>
          <w:i w:val="0"/>
          <w:sz w:val="24"/>
        </w:rPr>
        <w:t xml:space="preserve"> </w:t>
      </w:r>
    </w:p>
    <w:p w:rsidR="002C5259" w:rsidRDefault="00F97E87">
      <w:pPr>
        <w:spacing w:after="98" w:line="259" w:lineRule="auto"/>
        <w:ind w:left="0" w:right="2" w:firstLine="0"/>
        <w:jc w:val="center"/>
      </w:pPr>
      <w:r>
        <w:rPr>
          <w:b/>
          <w:i w:val="0"/>
        </w:rPr>
        <w:t xml:space="preserve"> </w:t>
      </w:r>
    </w:p>
    <w:p w:rsidR="002C5259" w:rsidRDefault="00F97E87">
      <w:pPr>
        <w:pStyle w:val="Ttulo1"/>
        <w:ind w:left="906" w:right="1082"/>
      </w:pPr>
      <w:r>
        <w:lastRenderedPageBreak/>
        <w:t xml:space="preserve">Antecedentes de hecho </w:t>
      </w:r>
      <w:r>
        <w:rPr>
          <w:b w:val="0"/>
        </w:rPr>
        <w:t xml:space="preserve">  </w:t>
      </w:r>
    </w:p>
    <w:p w:rsidR="002C5259" w:rsidRDefault="00F97E87">
      <w:pPr>
        <w:spacing w:after="113"/>
        <w:ind w:left="-5" w:right="47"/>
      </w:pPr>
      <w:r>
        <w:rPr>
          <w:b/>
          <w:i w:val="0"/>
        </w:rPr>
        <w:t xml:space="preserve">Vista </w:t>
      </w:r>
      <w:r>
        <w:rPr>
          <w:i w:val="0"/>
        </w:rPr>
        <w:t>la Propuesta de Alcaldía, de fecha 29 de septiembre de 2022, relativa a la suscripción de un convenio entre el Servicio Canario de Empleo y la Entidad “Ayuntamiento de Candelaria”, por el que se instrumentaliza la subvención concedida con el objeto de fina</w:t>
      </w:r>
      <w:r>
        <w:rPr>
          <w:i w:val="0"/>
        </w:rPr>
        <w:t xml:space="preserve">nciar los gastos necesarios para la ejecución de un programa experimental en materia de empleo. </w:t>
      </w:r>
    </w:p>
    <w:p w:rsidR="002C5259" w:rsidRDefault="00F97E87">
      <w:pPr>
        <w:spacing w:after="0"/>
        <w:ind w:left="-5" w:right="47"/>
      </w:pPr>
      <w:r>
        <w:rPr>
          <w:b/>
          <w:i w:val="0"/>
        </w:rPr>
        <w:t>Visto</w:t>
      </w:r>
      <w:r>
        <w:rPr>
          <w:i w:val="0"/>
        </w:rPr>
        <w:t xml:space="preserve"> el Certificado del Decreto 2022-0406 de 23.02.2022 por el que se aprueba el Proyecto denominado “Programa Experimental en Materia de Empleo Implícate 202</w:t>
      </w:r>
      <w:r>
        <w:rPr>
          <w:i w:val="0"/>
        </w:rPr>
        <w:t>3” cuyo presupuesto total asciende a 204.448,80 €, por un período de ejecución de 12 meses, dentro de la convocatoria de subvenciones para la puesta en práctica de Programas Experimentales en materia de Empleo y solicita al Servicio Canario de Empleo una s</w:t>
      </w:r>
      <w:r>
        <w:rPr>
          <w:i w:val="0"/>
        </w:rPr>
        <w:t>ubvención por importe de 180.000,00€, asumiendo el Ayuntamiento de Candelaria el gasto que asciende al importe de 24.448,80€</w:t>
      </w:r>
      <w:r>
        <w:rPr>
          <w:i w:val="0"/>
          <w:color w:val="FF0000"/>
        </w:rPr>
        <w:t xml:space="preserve"> </w:t>
      </w:r>
      <w:r>
        <w:rPr>
          <w:i w:val="0"/>
        </w:rPr>
        <w:t>que corresponde al 75% de los costes salariales anuales de una de las técnicas municipal que gestionará el proyecto.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rPr>
          <w:i w:val="0"/>
        </w:rPr>
        <w:t xml:space="preserve"> </w:t>
      </w:r>
    </w:p>
    <w:p w:rsidR="002C5259" w:rsidRDefault="00F97E87">
      <w:pPr>
        <w:spacing w:after="1"/>
        <w:ind w:left="-5" w:right="47"/>
      </w:pPr>
      <w:r>
        <w:rPr>
          <w:i w:val="0"/>
        </w:rPr>
        <w:t xml:space="preserve">Obra en el </w:t>
      </w:r>
      <w:r>
        <w:rPr>
          <w:i w:val="0"/>
        </w:rPr>
        <w:t xml:space="preserve">expediente RC de 2022 nº 2.22.0.07248 por importe de 5.433,02€ y RC Futuro para 2023 nº 2.22.2.07262 por importe de 19.015,78€, que suponen el 75% de los costes salariales de la técnica que se imputará en concepto de aportación municipal al proyecto. </w:t>
      </w:r>
    </w:p>
    <w:p w:rsidR="002C5259" w:rsidRDefault="00F97E87">
      <w:pPr>
        <w:spacing w:after="98" w:line="259" w:lineRule="auto"/>
        <w:ind w:left="0" w:right="0" w:firstLine="0"/>
        <w:jc w:val="left"/>
      </w:pPr>
      <w:r>
        <w:rPr>
          <w:i w:val="0"/>
        </w:rPr>
        <w:t xml:space="preserve"> </w:t>
      </w:r>
    </w:p>
    <w:p w:rsidR="002C5259" w:rsidRDefault="00F97E87">
      <w:pPr>
        <w:spacing w:after="98" w:line="259" w:lineRule="auto"/>
        <w:ind w:left="0" w:right="0" w:firstLine="0"/>
        <w:jc w:val="left"/>
      </w:pPr>
      <w:r>
        <w:rPr>
          <w:i w:val="0"/>
        </w:rPr>
        <w:t xml:space="preserve">  </w:t>
      </w:r>
    </w:p>
    <w:p w:rsidR="002C5259" w:rsidRDefault="00F97E87">
      <w:pPr>
        <w:pStyle w:val="Ttulo1"/>
        <w:ind w:left="906" w:right="959"/>
      </w:pPr>
      <w:r>
        <w:t xml:space="preserve">Fundamentos de derecho </w:t>
      </w:r>
    </w:p>
    <w:p w:rsidR="002C5259" w:rsidRDefault="00F97E87">
      <w:pPr>
        <w:spacing w:after="98" w:line="259" w:lineRule="auto"/>
        <w:ind w:left="0" w:right="2" w:firstLine="0"/>
        <w:jc w:val="center"/>
      </w:pPr>
      <w:r>
        <w:rPr>
          <w:i w:val="0"/>
        </w:rPr>
        <w:t xml:space="preserve"> </w:t>
      </w:r>
    </w:p>
    <w:p w:rsidR="002C5259" w:rsidRDefault="00F97E87">
      <w:pPr>
        <w:spacing w:after="11"/>
        <w:ind w:left="-5" w:right="47"/>
      </w:pPr>
      <w:r>
        <w:rPr>
          <w:i w:val="0"/>
        </w:rPr>
        <w:t xml:space="preserve">Resultan de aplicación los siguientes: </w:t>
      </w:r>
    </w:p>
    <w:p w:rsidR="002C5259" w:rsidRDefault="00F97E87">
      <w:pPr>
        <w:spacing w:after="0" w:line="259" w:lineRule="auto"/>
        <w:ind w:left="708" w:right="0" w:firstLine="0"/>
        <w:jc w:val="left"/>
      </w:pPr>
      <w:r>
        <w:rPr>
          <w:i w:val="0"/>
        </w:rPr>
        <w:t xml:space="preserve"> </w:t>
      </w:r>
    </w:p>
    <w:p w:rsidR="002C5259" w:rsidRDefault="00F97E87">
      <w:pPr>
        <w:numPr>
          <w:ilvl w:val="0"/>
          <w:numId w:val="1"/>
        </w:numPr>
        <w:spacing w:after="11"/>
        <w:ind w:right="47" w:hanging="708"/>
      </w:pPr>
      <w:r>
        <w:rPr>
          <w:i w:val="0"/>
        </w:rPr>
        <w:t xml:space="preserve">Ley 39/2015, de 1 de octubre del Procedimiento Administrativo Común de las </w:t>
      </w:r>
    </w:p>
    <w:p w:rsidR="002C5259" w:rsidRDefault="00F97E87">
      <w:pPr>
        <w:spacing w:after="11"/>
        <w:ind w:left="-5" w:right="47"/>
      </w:pPr>
      <w:r>
        <w:rPr>
          <w:i w:val="0"/>
        </w:rPr>
        <w:t xml:space="preserve">Administraciones Públicas: </w:t>
      </w:r>
    </w:p>
    <w:p w:rsidR="002C5259" w:rsidRDefault="00F97E87">
      <w:pPr>
        <w:spacing w:after="0" w:line="259" w:lineRule="auto"/>
        <w:ind w:left="360" w:right="0" w:firstLine="0"/>
        <w:jc w:val="left"/>
      </w:pPr>
      <w:r>
        <w:rPr>
          <w:i w:val="0"/>
        </w:rPr>
        <w:t xml:space="preserve"> </w:t>
      </w:r>
    </w:p>
    <w:p w:rsidR="002C5259" w:rsidRDefault="00F97E87">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6182" name="Group 56182"/>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384" name="Rectangle 384"/>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385" name="Rectangle 385"/>
                        <wps:cNvSpPr/>
                        <wps:spPr>
                          <a:xfrm rot="-5399999">
                            <a:off x="-2014050" y="1306297"/>
                            <a:ext cx="4293726"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3 de 51 </w:t>
                              </w:r>
                            </w:p>
                          </w:txbxContent>
                        </wps:txbx>
                        <wps:bodyPr horzOverflow="overflow" vert="horz" lIns="0" tIns="0" rIns="0" bIns="0" rtlCol="0">
                          <a:noAutofit/>
                        </wps:bodyPr>
                      </wps:wsp>
                    </wpg:wgp>
                  </a:graphicData>
                </a:graphic>
              </wp:anchor>
            </w:drawing>
          </mc:Choice>
          <mc:Fallback xmlns:a="http://schemas.openxmlformats.org/drawingml/2006/main">
            <w:pict>
              <v:group id="Group 56182" style="width:12.7031pt;height:276.36pt;position:absolute;mso-position-horizontal-relative:page;mso-position-horizontal:absolute;margin-left:682.278pt;mso-position-vertical-relative:page;margin-top:535.56pt;" coordsize="1613,35097">
                <v:rect id="Rectangle 384"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385" style="position:absolute;width:42937;height:1132;left:-20140;top:130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51 </w:t>
                        </w:r>
                      </w:p>
                    </w:txbxContent>
                  </v:textbox>
                </v:rect>
                <w10:wrap type="square"/>
              </v:group>
            </w:pict>
          </mc:Fallback>
        </mc:AlternateContent>
      </w:r>
      <w:r>
        <w:rPr>
          <w:i w:val="0"/>
        </w:rPr>
        <w:t>El art. 86.1 que establece que  “</w:t>
      </w:r>
      <w:r>
        <w:t>Las Administraciones Públicas p</w:t>
      </w:r>
      <w:r>
        <w:t>odrán celebrar acuerdos, pactos, convenios o contratos con personas tanto de Derecho público como privado, siempre que no sean contrarios al ordenamiento jurídico ni versen sobre materias no susceptibles de transacción y tengan por objeto satisfacer el int</w:t>
      </w:r>
      <w:r>
        <w:t>erés público que tienen encomendado, con el alcance, efectos y régimen jurídico específico que, en su caso, prevea la disposición que lo regule, pudiendo tales actos tener la consideración de finalizadores de los procedimientos administrativos o insertarse</w:t>
      </w:r>
      <w:r>
        <w:t xml:space="preserv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2C5259" w:rsidRDefault="00F97E87">
      <w:pPr>
        <w:spacing w:after="0" w:line="259" w:lineRule="auto"/>
        <w:ind w:left="708" w:right="0" w:firstLine="0"/>
        <w:jc w:val="left"/>
      </w:pPr>
      <w:r>
        <w:rPr>
          <w:i w:val="0"/>
        </w:rPr>
        <w:t xml:space="preserve"> </w:t>
      </w:r>
    </w:p>
    <w:p w:rsidR="002C5259" w:rsidRDefault="00F97E87">
      <w:r>
        <w:rPr>
          <w:i w:val="0"/>
        </w:rPr>
        <w:t>El art. 86.2 que establece que “</w:t>
      </w:r>
      <w:r>
        <w:t>Los citados instrumentos deberán establecer como contenido mínimo la identificación de las partes intervinientes, el ámbito personal</w:t>
      </w:r>
      <w:r>
        <w:t>, funcional y territorial, y el plazo de vigencia, debiendo publicarse o no según su naturaleza y las personas a las que estuvieran destinados</w:t>
      </w:r>
      <w:r>
        <w:rPr>
          <w:i w:val="0"/>
        </w:rPr>
        <w:t>.”</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rPr>
          <w:i w:val="0"/>
        </w:rPr>
        <w:t xml:space="preserve"> </w:t>
      </w:r>
    </w:p>
    <w:p w:rsidR="002C5259" w:rsidRDefault="00F97E87">
      <w:pPr>
        <w:spacing w:after="31" w:line="259" w:lineRule="auto"/>
        <w:ind w:left="0" w:right="0" w:firstLine="0"/>
        <w:jc w:val="left"/>
      </w:pPr>
      <w:r>
        <w:rPr>
          <w:i w:val="0"/>
        </w:rPr>
        <w:t xml:space="preserve"> </w:t>
      </w:r>
    </w:p>
    <w:p w:rsidR="002C5259" w:rsidRDefault="00F97E87">
      <w:pPr>
        <w:numPr>
          <w:ilvl w:val="0"/>
          <w:numId w:val="1"/>
        </w:numPr>
        <w:spacing w:after="11"/>
        <w:ind w:right="47" w:hanging="708"/>
      </w:pPr>
      <w:r>
        <w:rPr>
          <w:i w:val="0"/>
        </w:rPr>
        <w:t>Ley 40/2015, de 1 de octubre, de Régimen Jurídico del Sector Público:</w:t>
      </w:r>
      <w:r>
        <w:rPr>
          <w:rFonts w:ascii="Times New Roman" w:eastAsia="Times New Roman" w:hAnsi="Times New Roman" w:cs="Times New Roman"/>
          <w:i w:val="0"/>
          <w:sz w:val="24"/>
        </w:rPr>
        <w:t xml:space="preserve"> </w:t>
      </w:r>
    </w:p>
    <w:p w:rsidR="002C5259" w:rsidRDefault="00F97E87">
      <w:pPr>
        <w:spacing w:after="0" w:line="259" w:lineRule="auto"/>
        <w:ind w:left="708" w:right="0" w:firstLine="0"/>
        <w:jc w:val="left"/>
      </w:pPr>
      <w:r>
        <w:rPr>
          <w:i w:val="0"/>
        </w:rPr>
        <w:t xml:space="preserve"> </w:t>
      </w:r>
    </w:p>
    <w:p w:rsidR="002C5259" w:rsidRDefault="00F97E87">
      <w:pPr>
        <w:ind w:right="128"/>
      </w:pPr>
      <w:r>
        <w:rPr>
          <w:i w:val="0"/>
        </w:rPr>
        <w:t>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n común.</w:t>
      </w:r>
      <w:r>
        <w:rPr>
          <w:rFonts w:ascii="Times New Roman" w:eastAsia="Times New Roman" w:hAnsi="Times New Roman" w:cs="Times New Roman"/>
          <w:i w:val="0"/>
          <w:sz w:val="24"/>
        </w:rPr>
        <w:t xml:space="preserve"> </w:t>
      </w:r>
    </w:p>
    <w:p w:rsidR="002C5259" w:rsidRDefault="00F97E87">
      <w:pPr>
        <w:ind w:right="126"/>
      </w:pPr>
      <w: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i w:val="0"/>
          <w:sz w:val="24"/>
        </w:rPr>
        <w:t xml:space="preserve"> </w:t>
      </w:r>
    </w:p>
    <w:p w:rsidR="002C5259" w:rsidRDefault="00F97E87">
      <w:pPr>
        <w:spacing w:after="93"/>
        <w:ind w:right="50"/>
      </w:pPr>
      <w:r>
        <w:rPr>
          <w:i w:val="0"/>
        </w:rPr>
        <w:t>El art. 48.1 del mismo cuerpo legal se</w:t>
      </w:r>
      <w:r>
        <w:rPr>
          <w:i w:val="0"/>
        </w:rPr>
        <w:t>ñala que “</w:t>
      </w:r>
      <w:r>
        <w:t xml:space="preserve">Las Administraciones Públicas, sus organismos públicos y entidades de derecho público vinculados o dependientes y las Universidades públicas, en el ámbito de sus respectivas competencias, podrán suscribir convenios con sujetos de derecho público </w:t>
      </w:r>
      <w:r>
        <w:t>y privado, sin que ello pueda suponer cesión de la titularidad de la competencia.</w:t>
      </w:r>
      <w:r>
        <w:rPr>
          <w:rFonts w:ascii="Times New Roman" w:eastAsia="Times New Roman" w:hAnsi="Times New Roman" w:cs="Times New Roman"/>
          <w:i w:val="0"/>
          <w:sz w:val="24"/>
        </w:rPr>
        <w:t xml:space="preserve"> </w:t>
      </w:r>
    </w:p>
    <w:p w:rsidR="002C5259" w:rsidRDefault="00F97E87">
      <w:pPr>
        <w:spacing w:after="92"/>
        <w:ind w:right="50"/>
      </w:pPr>
      <w:r>
        <w:rPr>
          <w:i w:val="0"/>
        </w:rPr>
        <w:t>El punto 3 del citado artículo señala que “</w:t>
      </w:r>
      <w:r>
        <w:t>La suscripción de convenios deberá mejorar la eficiencia de la gestión pública, facilitar la utilización conjunta de medios y serv</w:t>
      </w:r>
      <w:r>
        <w:t>icios públicos, contribuir a la realización de actividades de utilidad pública …”</w:t>
      </w:r>
      <w:r>
        <w:rPr>
          <w:rFonts w:ascii="Times New Roman" w:eastAsia="Times New Roman" w:hAnsi="Times New Roman" w:cs="Times New Roman"/>
          <w:i w:val="0"/>
          <w:sz w:val="24"/>
        </w:rPr>
        <w:t xml:space="preserve"> </w:t>
      </w:r>
    </w:p>
    <w:p w:rsidR="002C5259" w:rsidRDefault="00F97E87">
      <w:pPr>
        <w:spacing w:after="68"/>
        <w:ind w:right="50"/>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2C5259" w:rsidRDefault="00F97E87">
      <w:pPr>
        <w:spacing w:after="113"/>
        <w:ind w:right="47"/>
      </w:pPr>
      <w:r>
        <w:rPr>
          <w:i w:val="0"/>
        </w:rPr>
        <w:t>El artículo 49. 1 de la citada ley, en cuanto al cont</w:t>
      </w:r>
      <w:r>
        <w:rPr>
          <w:i w:val="0"/>
        </w:rPr>
        <w:t xml:space="preserve">enido que deben de incluir los convenios de colaboración. </w:t>
      </w:r>
    </w:p>
    <w:p w:rsidR="002C5259" w:rsidRDefault="00F97E87">
      <w:pPr>
        <w:spacing w:after="70"/>
        <w:ind w:right="50"/>
      </w:pPr>
      <w:r>
        <w:rPr>
          <w:i w:val="0"/>
        </w:rPr>
        <w:t xml:space="preserve">Y el artículo 49.2 señala que </w:t>
      </w:r>
      <w:r>
        <w:t>“En cualquier momento antes de la finalización del plazo previsto en el apartado anterior, los firmantes del convenio podrán acordar unánimemente su prórroga por un pe</w:t>
      </w:r>
      <w:r>
        <w:t>riodo de hasta cuatro años adicionales o su extinción”.</w:t>
      </w:r>
      <w:r>
        <w:rPr>
          <w:rFonts w:ascii="Times New Roman" w:eastAsia="Times New Roman" w:hAnsi="Times New Roman" w:cs="Times New Roman"/>
          <w:i w:val="0"/>
          <w:sz w:val="24"/>
        </w:rPr>
        <w:t xml:space="preserve"> </w:t>
      </w:r>
    </w:p>
    <w:p w:rsidR="002C5259" w:rsidRDefault="00F97E87">
      <w:pPr>
        <w:spacing w:after="79" w:line="259" w:lineRule="auto"/>
        <w:ind w:left="708" w:right="0" w:firstLine="0"/>
        <w:jc w:val="left"/>
      </w:pPr>
      <w:r>
        <w:rPr>
          <w:i w:val="0"/>
        </w:rPr>
        <w:t xml:space="preserve"> </w:t>
      </w:r>
    </w:p>
    <w:p w:rsidR="002C5259" w:rsidRDefault="00F97E87">
      <w:pPr>
        <w:spacing w:after="89"/>
        <w:ind w:left="-5" w:right="47"/>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6088" name="Group 56088"/>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505" name="Rectangle 505"/>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506" name="Rectangle 506"/>
                        <wps:cNvSpPr/>
                        <wps:spPr>
                          <a:xfrm rot="-5399999">
                            <a:off x="-2014050" y="1306297"/>
                            <a:ext cx="4293726"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4 de 51 </w:t>
                              </w:r>
                            </w:p>
                          </w:txbxContent>
                        </wps:txbx>
                        <wps:bodyPr horzOverflow="overflow" vert="horz" lIns="0" tIns="0" rIns="0" bIns="0" rtlCol="0">
                          <a:noAutofit/>
                        </wps:bodyPr>
                      </wps:wsp>
                    </wpg:wgp>
                  </a:graphicData>
                </a:graphic>
              </wp:anchor>
            </w:drawing>
          </mc:Choice>
          <mc:Fallback xmlns:a="http://schemas.openxmlformats.org/drawingml/2006/main">
            <w:pict>
              <v:group id="Group 56088" style="width:12.7031pt;height:276.36pt;position:absolute;mso-position-horizontal-relative:page;mso-position-horizontal:absolute;margin-left:682.278pt;mso-position-vertical-relative:page;margin-top:535.56pt;" coordsize="1613,35097">
                <v:rect id="Rectangle 505"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506" style="position:absolute;width:42937;height:1132;left:-20140;top:130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51 </w:t>
                        </w:r>
                      </w:p>
                    </w:txbxContent>
                  </v:textbox>
                </v:rect>
                <w10:wrap type="square"/>
              </v:group>
            </w:pict>
          </mc:Fallback>
        </mc:AlternateContent>
      </w:r>
      <w:r>
        <w:rPr>
          <w:i w:val="0"/>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i w:val="0"/>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i w:val="0"/>
        </w:rPr>
        <w:t xml:space="preserve">a provincia, que corresponda a la otra Administración firmante. </w:t>
      </w:r>
    </w:p>
    <w:p w:rsidR="002C5259" w:rsidRDefault="00F97E87">
      <w:pPr>
        <w:spacing w:after="72"/>
        <w:ind w:left="10" w:right="50"/>
      </w:pPr>
      <w:r>
        <w:rPr>
          <w:i w:val="0"/>
        </w:rPr>
        <w:t>En cuanto al órgano competente, e</w:t>
      </w:r>
      <w:r>
        <w:rPr>
          <w:b/>
          <w:i w:val="0"/>
        </w:rPr>
        <w:t>s la Junta de Gobierno Local el órgano competente que tiene atribuido la competencia para la aprobación de programas, planes, convenios con entidades públicas</w:t>
      </w:r>
      <w:r>
        <w:rPr>
          <w:b/>
          <w:i w:val="0"/>
        </w:rPr>
        <w:t xml:space="preserve"> o privadas para consecución de los fines de interés público, así como la autorización a la Alcaldesa - Presidenta, para actuar y firmar en los citados convenios, planes o programas, en virtud de delegación del pleno adoptada en el acuerdo primero, punto  </w:t>
      </w:r>
      <w:r>
        <w:rPr>
          <w:b/>
          <w:i w:val="0"/>
        </w:rPr>
        <w:t xml:space="preserve">6 de la sesión plenaria de 28 de junio de 2019, en el que se establece </w:t>
      </w:r>
      <w:r>
        <w:rPr>
          <w:b/>
        </w:rPr>
        <w:t xml:space="preserve">“ </w:t>
      </w:r>
      <w:r>
        <w:t xml:space="preserve"> Primero: Delegar en la Junta de Gobierno Local las siguientes atribuciones del Pleno de la Corporación:…</w:t>
      </w:r>
      <w:r>
        <w:rPr>
          <w:i w:val="0"/>
        </w:rPr>
        <w:t xml:space="preserve"> </w:t>
      </w:r>
      <w:r>
        <w:t>6.- La aprobación de programas, planes o convenios con entidades públicas o p</w:t>
      </w:r>
      <w:r>
        <w:t>rivadas para la consecución de fines de interés público, así como la autorización al Alcalde Presidente para actuar y firmar, en los citados convenios, planes o programas, ante cualquier Administración Pública u órganos de ésta, en los términos previstos e</w:t>
      </w:r>
      <w:r>
        <w:t>n la Ley Territorial 14/1.990, de Régimen Jurídico de las Administraciones Públicas de Canarias…”</w:t>
      </w:r>
      <w:r>
        <w:rPr>
          <w:rFonts w:ascii="Times New Roman" w:eastAsia="Times New Roman" w:hAnsi="Times New Roman" w:cs="Times New Roman"/>
          <w:i w:val="0"/>
          <w:sz w:val="24"/>
        </w:rPr>
        <w:t xml:space="preserve"> </w:t>
      </w:r>
    </w:p>
    <w:p w:rsidR="002C5259" w:rsidRDefault="00F97E87">
      <w:pPr>
        <w:spacing w:after="81" w:line="259" w:lineRule="auto"/>
        <w:ind w:left="0" w:right="0" w:firstLine="0"/>
        <w:jc w:val="left"/>
      </w:pPr>
      <w:r>
        <w:t xml:space="preserve"> </w:t>
      </w:r>
    </w:p>
    <w:p w:rsidR="002C5259" w:rsidRDefault="00F97E87">
      <w:pPr>
        <w:spacing w:after="74"/>
        <w:ind w:left="-5" w:right="47"/>
      </w:pPr>
      <w:r>
        <w:rPr>
          <w:i w:val="0"/>
        </w:rPr>
        <w:t xml:space="preserve">Por parte de este Ayuntamiento los convenios deberán ser suscritos por la Alcaldesa-Presidenta haciendo uso de las competencias previstas en el art 21.1 b </w:t>
      </w:r>
      <w:r>
        <w:rPr>
          <w:i w:val="0"/>
        </w:rPr>
        <w:t>de la Ley 7/1985 de 2 de abril Reguladora de Bases de Régimen Local, del art 41.12 del Real Decreto Legislativo 2568/1986, de 28 de noviembre por el que se aprueba el Reglamento de Organización, Funcionamiento y Régimen Jurídico de las Entidades Locales, e</w:t>
      </w:r>
      <w:r>
        <w:rPr>
          <w:i w:val="0"/>
        </w:rPr>
        <w:t>n orden a la suscripción de documentos que vinculen contractualmente a la Entidad Local a la cual representa.</w:t>
      </w:r>
      <w:r>
        <w:rPr>
          <w:rFonts w:ascii="Times New Roman" w:eastAsia="Times New Roman" w:hAnsi="Times New Roman" w:cs="Times New Roman"/>
          <w:i w:val="0"/>
          <w:sz w:val="24"/>
        </w:rPr>
        <w:t xml:space="preserve"> </w:t>
      </w:r>
    </w:p>
    <w:p w:rsidR="002C5259" w:rsidRDefault="00F97E87">
      <w:pPr>
        <w:spacing w:after="79" w:line="259" w:lineRule="auto"/>
        <w:ind w:left="0" w:right="0" w:firstLine="0"/>
        <w:jc w:val="left"/>
      </w:pPr>
      <w:r>
        <w:rPr>
          <w:i w:val="0"/>
        </w:rPr>
        <w:t xml:space="preserve"> </w:t>
      </w:r>
    </w:p>
    <w:p w:rsidR="002C5259" w:rsidRDefault="00F97E87">
      <w:pPr>
        <w:spacing w:after="113"/>
        <w:ind w:left="-5" w:right="47"/>
      </w:pPr>
      <w:r>
        <w:rPr>
          <w:i w:val="0"/>
        </w:rPr>
        <w:t>A la vista de cuanto antecede, la informante estima que es posible jurídicamente la aprobación y suscripción del Convenio específico de colabor</w:t>
      </w:r>
      <w:r>
        <w:rPr>
          <w:i w:val="0"/>
        </w:rPr>
        <w:t xml:space="preserve">ación entre Ayuntamiento de Candelaria y el Servicio Canario de Empleo para aprobación de Programa Experimental de Empleo Implícate 2023, y formula la siguiente Propuesta de Resolución, para que por la Junta de Gobierno Local se acuerde: </w:t>
      </w:r>
    </w:p>
    <w:p w:rsidR="002C5259" w:rsidRDefault="00F97E87">
      <w:pPr>
        <w:spacing w:after="95" w:line="259" w:lineRule="auto"/>
        <w:ind w:left="0" w:right="0" w:firstLine="0"/>
        <w:jc w:val="left"/>
      </w:pPr>
      <w:r>
        <w:rPr>
          <w:i w:val="0"/>
        </w:rPr>
        <w:t xml:space="preserve"> </w:t>
      </w:r>
    </w:p>
    <w:p w:rsidR="002C5259" w:rsidRDefault="00F97E87">
      <w:pPr>
        <w:pStyle w:val="Ttulo1"/>
        <w:ind w:left="906" w:right="1079"/>
      </w:pPr>
      <w:r>
        <w:t>Propuesta de re</w:t>
      </w:r>
      <w:r>
        <w:t xml:space="preserve">solución </w:t>
      </w:r>
      <w:r>
        <w:rPr>
          <w:b w:val="0"/>
        </w:rPr>
        <w:t xml:space="preserve">  </w:t>
      </w:r>
    </w:p>
    <w:p w:rsidR="002C5259" w:rsidRDefault="00F97E87">
      <w:pPr>
        <w:spacing w:after="98" w:line="259" w:lineRule="auto"/>
        <w:ind w:left="0" w:right="2" w:firstLine="0"/>
        <w:jc w:val="center"/>
      </w:pPr>
      <w:r>
        <w:rPr>
          <w:i w:val="0"/>
        </w:rPr>
        <w:t xml:space="preserve"> </w:t>
      </w:r>
    </w:p>
    <w:p w:rsidR="002C5259" w:rsidRDefault="00F97E87">
      <w:pPr>
        <w:spacing w:after="113"/>
        <w:ind w:left="-5" w:right="47"/>
      </w:pPr>
      <w:r>
        <w:rPr>
          <w:i w:val="0"/>
        </w:rPr>
        <w:t xml:space="preserve">PRIMERO. - </w:t>
      </w:r>
      <w:r>
        <w:rPr>
          <w:i w:val="0"/>
        </w:rPr>
        <w:t>Aprobar el Convenio de Colaboración con el Servicio Canario de Empleo que instrumentaliza la subvención concedida al Ayuntamiento de Candelaria con el objeto de financiar los gastos necesarios para la ejecución del programa experimental en materia de emple</w:t>
      </w:r>
      <w:r>
        <w:rPr>
          <w:i w:val="0"/>
        </w:rPr>
        <w:t xml:space="preserve">o “IMPLÍCATE 2023”, en los términos propuestos por la Sra. Alcaldesa-Presidenta y del siguiente tenor literal: </w:t>
      </w:r>
    </w:p>
    <w:p w:rsidR="002C5259" w:rsidRDefault="00F97E87">
      <w:pPr>
        <w:spacing w:after="109" w:line="259" w:lineRule="auto"/>
        <w:ind w:left="0" w:right="0" w:firstLine="0"/>
        <w:jc w:val="left"/>
      </w:pPr>
      <w:r>
        <w:rPr>
          <w:i w:val="0"/>
        </w:rPr>
        <w:t xml:space="preserve"> </w:t>
      </w:r>
    </w:p>
    <w:p w:rsidR="002C5259" w:rsidRDefault="00F97E87">
      <w:pPr>
        <w:ind w:left="10" w:right="50"/>
      </w:pPr>
      <w:r>
        <w:t>“CONVENIO ENTRE EL SERVICIO CANARIO DE EMPLEO Y LA ENTIDAD “AYUNTAMIENTO DE CANDELARIA”, POR EL QUE SE INSTRUMENTALIZA LA SUBVENCIÓN CONCEDIDA</w:t>
      </w:r>
      <w:r>
        <w:t xml:space="preserve"> CON EL OBJETO DE FINANCIAR LOS GASTOS NECESARIOS PARA LA EJECUCIÓN DE UN PROGRAMA EXPERIMENTAL EN MATERIA DE EMPLEO.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En Las Palmas de Gran Canaria </w:t>
      </w:r>
    </w:p>
    <w:p w:rsidR="002C5259" w:rsidRDefault="00F97E87">
      <w:pPr>
        <w:spacing w:after="0" w:line="259" w:lineRule="auto"/>
        <w:ind w:left="0" w:right="2" w:firstLine="0"/>
        <w:jc w:val="center"/>
      </w:pPr>
      <w:r>
        <w:rPr>
          <w:color w:val="FF0000"/>
        </w:rPr>
        <w:t xml:space="preserve"> </w:t>
      </w:r>
    </w:p>
    <w:p w:rsidR="002C5259" w:rsidRDefault="00F97E87">
      <w:pPr>
        <w:spacing w:after="0" w:line="259" w:lineRule="auto"/>
        <w:ind w:left="89" w:right="142"/>
        <w:jc w:val="center"/>
      </w:pPr>
      <w:r>
        <w:t xml:space="preserve">REUNIDOS </w:t>
      </w:r>
    </w:p>
    <w:p w:rsidR="002C5259" w:rsidRDefault="00F97E87">
      <w:pPr>
        <w:spacing w:after="0" w:line="259" w:lineRule="auto"/>
        <w:ind w:left="0" w:right="2" w:firstLine="0"/>
        <w:jc w:val="center"/>
      </w:pPr>
      <w:r>
        <w:t xml:space="preserve"> </w:t>
      </w:r>
    </w:p>
    <w:p w:rsidR="002C5259" w:rsidRDefault="00F97E87">
      <w:pPr>
        <w:ind w:left="10" w:right="50"/>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9179" name="Group 59179"/>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628" name="Rectangle 628"/>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629" name="Rectangle 629"/>
                        <wps:cNvSpPr/>
                        <wps:spPr>
                          <a:xfrm rot="-5399999">
                            <a:off x="-2014050" y="1306297"/>
                            <a:ext cx="4293726"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5 de 51 </w:t>
                              </w:r>
                            </w:p>
                          </w:txbxContent>
                        </wps:txbx>
                        <wps:bodyPr horzOverflow="overflow" vert="horz" lIns="0" tIns="0" rIns="0" bIns="0" rtlCol="0">
                          <a:noAutofit/>
                        </wps:bodyPr>
                      </wps:wsp>
                    </wpg:wgp>
                  </a:graphicData>
                </a:graphic>
              </wp:anchor>
            </w:drawing>
          </mc:Choice>
          <mc:Fallback xmlns:a="http://schemas.openxmlformats.org/drawingml/2006/main">
            <w:pict>
              <v:group id="Group 59179" style="width:12.7031pt;height:276.36pt;position:absolute;mso-position-horizontal-relative:page;mso-position-horizontal:absolute;margin-left:682.278pt;mso-position-vertical-relative:page;margin-top:535.56pt;" coordsize="1613,35097">
                <v:rect id="Rectangle 628"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629" style="position:absolute;width:42937;height:1132;left:-20140;top:130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51 </w:t>
                        </w:r>
                      </w:p>
                    </w:txbxContent>
                  </v:textbox>
                </v:rect>
                <w10:wrap type="square"/>
              </v:group>
            </w:pict>
          </mc:Fallback>
        </mc:AlternateContent>
      </w:r>
      <w:r>
        <w:t xml:space="preserve"> De una parte,  Dña. Elena Máñez Rodríguez, Presidenta del Servi</w:t>
      </w:r>
      <w:r>
        <w:t>cio Canario de Empleo, quien actúa en nombre y representación del Servicio Canario de Empleo (Decreto 7/2020, de 21 de enero, del Presidente, por el que se la nombra Consejera de Economía, Conocimiento y Empleo), y en uso de las facultades conferidas en el</w:t>
      </w:r>
      <w:r>
        <w:t xml:space="preserve"> artículo 7.1 apartado e) de la Ley 12/2003, de 4 de abril, del Servicio Canario de Empleo (BOC de 28/04/2003), según redacción dada por la Ley 3/2011, de modificación de aquella (BOC de 2/03/2011).</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De otra parte, Dña. María Concepción Brito Nuñez, pro</w:t>
      </w:r>
      <w:r>
        <w:t>visto de D.N.I. nº ***1734**, con domicilio a estos efectos en la C/ Padre Jesús Mendoza, 6, CP 38530, del municipio de Candelaria, quien actúa en su calidad de representante de la Entidad válidamente constituida AYUNTAMIENTO DE CANDELARIA, provista de C.I</w:t>
      </w:r>
      <w:r>
        <w:t>.F. n.º P3801100C, con poder adecuado y suficiente, según se acredita de la documentación aportada en el trámite de solicitud de la presente subvención, de conformidad con lo establecido en el resuelvo Quinto de la Convocatoria.</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tabs>
          <w:tab w:val="center" w:pos="4719"/>
        </w:tabs>
        <w:ind w:left="0" w:right="0" w:firstLine="0"/>
        <w:jc w:val="left"/>
      </w:pPr>
      <w:r>
        <w:t xml:space="preserve"> </w:t>
      </w:r>
      <w:r>
        <w:tab/>
        <w:t>Ambas partes se recono</w:t>
      </w:r>
      <w:r>
        <w:t xml:space="preserve">cen mutua capacidad para obligarse y convenir, y por ello </w:t>
      </w:r>
    </w:p>
    <w:p w:rsidR="002C5259" w:rsidRDefault="00F97E87">
      <w:pPr>
        <w:spacing w:after="0" w:line="259" w:lineRule="auto"/>
        <w:ind w:left="0" w:right="2" w:firstLine="0"/>
        <w:jc w:val="center"/>
      </w:pPr>
      <w:r>
        <w:t xml:space="preserve"> </w:t>
      </w:r>
    </w:p>
    <w:p w:rsidR="002C5259" w:rsidRDefault="00F97E87">
      <w:pPr>
        <w:spacing w:after="0" w:line="259" w:lineRule="auto"/>
        <w:ind w:left="89" w:right="141"/>
        <w:jc w:val="center"/>
      </w:pPr>
      <w:r>
        <w:t xml:space="preserve">EXPONEN </w:t>
      </w:r>
    </w:p>
    <w:p w:rsidR="002C5259" w:rsidRDefault="00F97E87">
      <w:pPr>
        <w:spacing w:after="0" w:line="259" w:lineRule="auto"/>
        <w:ind w:left="0" w:right="0" w:firstLine="0"/>
        <w:jc w:val="left"/>
      </w:pPr>
      <w:r>
        <w:t xml:space="preserve"> </w:t>
      </w:r>
    </w:p>
    <w:p w:rsidR="002C5259" w:rsidRDefault="00F97E87">
      <w:pPr>
        <w:ind w:left="10" w:right="50"/>
      </w:pPr>
      <w:r>
        <w:t xml:space="preserve"> 1.- Que la suscripción de convenios responde al interés por mejorar la eficiencia de la gestión pública, facilitar la utilización conjunta de medios y servicios públicos, contribuir a</w:t>
      </w:r>
      <w:r>
        <w:t xml:space="preserve"> la realización de actividades de utilidad pública y cumplir con la legislación de estabilidad presupuestaria y sostenibilidad financiera (art. 48.3 LRJSP). </w:t>
      </w:r>
    </w:p>
    <w:p w:rsidR="002C5259" w:rsidRDefault="00F97E87">
      <w:pPr>
        <w:spacing w:after="0" w:line="259" w:lineRule="auto"/>
        <w:ind w:left="0" w:right="0" w:firstLine="0"/>
        <w:jc w:val="left"/>
      </w:pPr>
      <w:r>
        <w:t xml:space="preserve"> </w:t>
      </w:r>
    </w:p>
    <w:p w:rsidR="002C5259" w:rsidRDefault="00F97E87">
      <w:pPr>
        <w:tabs>
          <w:tab w:val="right" w:pos="9626"/>
        </w:tabs>
        <w:ind w:left="0" w:right="0" w:firstLine="0"/>
        <w:jc w:val="left"/>
      </w:pPr>
      <w:r>
        <w:t xml:space="preserve"> </w:t>
      </w:r>
      <w:r>
        <w:tab/>
        <w:t xml:space="preserve">2.-Que el Servicio Canario de Empleo es un Organismo autónomo creado por la Ley </w:t>
      </w:r>
    </w:p>
    <w:p w:rsidR="002C5259" w:rsidRDefault="00F97E87">
      <w:pPr>
        <w:ind w:left="10" w:right="50"/>
      </w:pPr>
      <w:r>
        <w:t xml:space="preserve">12/2003, de 4 de abril, citada, donde se establecen sus fines y funciones, teniendo, entre otras, la de ejecución de las políticas de empleo y formación ocupacional y continua asumidas por la Comunidad Autónoma, así como la intermediación en el mercado de </w:t>
      </w:r>
      <w:r>
        <w:t>trabajo, la planificación y gestión de planes y programas derivados de la política del Gobierno en materia de empleo y formación ocupacional y la colaboración con otras Administraciones Públicas o Entidades privadas para coordinar las acciones en materia d</w:t>
      </w:r>
      <w:r>
        <w:t xml:space="preserve">e empleo y formación ocupacional. </w:t>
      </w:r>
    </w:p>
    <w:p w:rsidR="002C5259" w:rsidRDefault="00F97E87">
      <w:pPr>
        <w:spacing w:after="15" w:line="259" w:lineRule="auto"/>
        <w:ind w:left="0" w:right="0" w:firstLine="0"/>
        <w:jc w:val="left"/>
      </w:pPr>
      <w:r>
        <w:t xml:space="preserve"> </w:t>
      </w:r>
    </w:p>
    <w:p w:rsidR="002C5259" w:rsidRDefault="00F97E87">
      <w:pPr>
        <w:ind w:left="10" w:right="50"/>
      </w:pPr>
      <w:r>
        <w:t xml:space="preserve"> 3.- Que a través de la Orden nº 2643/2003 de 18 de septiembre, en adelante “las Bases”, el Ministerio de Trabajo y Asuntos Sociales ha procedido a publicar las bases reguladoras para la concesión de este tipo de subven</w:t>
      </w:r>
      <w:r>
        <w:t>ciones a nivel estatal, permitiendo, a la luz de su Disposición Adicional, que las Comunidades Autónomas que hayan asumido el traspaso de la gestión realizada por el INEM en el ámbito del trabajo, el empleo y la formación, ejerzan las funciones que la cita</w:t>
      </w:r>
      <w:r>
        <w:t>da Orden atribuye al mismo.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4.- Que, en el marco de tales atribuciones, y mediante Resolución de fecha 1 de diciembre de 2021, de la Presidenta del Servicio Canario de Empleo (extracto publicado en el BOC de </w:t>
      </w:r>
    </w:p>
    <w:p w:rsidR="002C5259" w:rsidRDefault="00F97E87">
      <w:pPr>
        <w:ind w:left="10" w:right="50"/>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8751" name="Group 58751"/>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752" name="Rectangle 752"/>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Cód. Validación: 42GZTZS4YYM9CK3XEKL5RD4</w:t>
                              </w:r>
                              <w:r>
                                <w:rPr>
                                  <w:i w:val="0"/>
                                  <w:sz w:val="12"/>
                                </w:rPr>
                                <w:t xml:space="preserve">3F | Verificación: https://candelaria.sedelectronica.es/ </w:t>
                              </w:r>
                            </w:p>
                          </w:txbxContent>
                        </wps:txbx>
                        <wps:bodyPr horzOverflow="overflow" vert="horz" lIns="0" tIns="0" rIns="0" bIns="0" rtlCol="0">
                          <a:noAutofit/>
                        </wps:bodyPr>
                      </wps:wsp>
                      <wps:wsp>
                        <wps:cNvPr id="753" name="Rectangle 753"/>
                        <wps:cNvSpPr/>
                        <wps:spPr>
                          <a:xfrm rot="-5399999">
                            <a:off x="-2014050" y="1306297"/>
                            <a:ext cx="4293726"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6 de 51 </w:t>
                              </w:r>
                            </w:p>
                          </w:txbxContent>
                        </wps:txbx>
                        <wps:bodyPr horzOverflow="overflow" vert="horz" lIns="0" tIns="0" rIns="0" bIns="0" rtlCol="0">
                          <a:noAutofit/>
                        </wps:bodyPr>
                      </wps:wsp>
                    </wpg:wgp>
                  </a:graphicData>
                </a:graphic>
              </wp:anchor>
            </w:drawing>
          </mc:Choice>
          <mc:Fallback xmlns:a="http://schemas.openxmlformats.org/drawingml/2006/main">
            <w:pict>
              <v:group id="Group 58751" style="width:12.7031pt;height:276.36pt;position:absolute;mso-position-horizontal-relative:page;mso-position-horizontal:absolute;margin-left:682.278pt;mso-position-vertical-relative:page;margin-top:535.56pt;" coordsize="1613,35097">
                <v:rect id="Rectangle 752"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753" style="position:absolute;width:42937;height:1132;left:-20140;top:130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51 </w:t>
                        </w:r>
                      </w:p>
                    </w:txbxContent>
                  </v:textbox>
                </v:rect>
                <w10:wrap type="square"/>
              </v:group>
            </w:pict>
          </mc:Fallback>
        </mc:AlternateContent>
      </w:r>
      <w:r>
        <w:t xml:space="preserve">17/12/2021), en adelante “la Convocatoria”, se procede a convocar, de forma anticipada, la concesión de </w:t>
      </w:r>
      <w:r>
        <w:t xml:space="preserve">subvenciones para la puesta en práctica de programas experimentales en materia de empleo en el ámbito de gestión del Servicio Canario de Empleo, con el objeto de arbitrar mecanismos que favorezcan la ocupabilidad e integración laboral de los colectivos de </w:t>
      </w:r>
      <w:r>
        <w:t>personas desempleadas declaradas prioritarias en la definición anual del Plan Nacional de Acción para el Empleo. La citada Convocatoria se realiza tomando como base lo dispuesto en la Orden TAS/2643/2003, citada, adaptándola, no obstante, a lo dispuesto en</w:t>
      </w:r>
      <w:r>
        <w:t xml:space="preserve"> la Orden TAS/816/2005, de 21 de marzo, (BOE de 1/04/2005), por la que se adecuan al régimen jurídico establecido en la Ley 38/2003, de 17 de noviembre, General de Subvenciones, las normas reguladoras de subvenciones que se concedan por el Servicio Público</w:t>
      </w:r>
      <w:r>
        <w:t xml:space="preserve"> de Empleo Estatal en los ámbitos de empleo y de formación profesional ocupacional.</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5.- Que el artículo 2 de las Bases, determina que tales programas deberán contener objetivos previstos y cuantificados de inserción laboral de las personas participante</w:t>
      </w:r>
      <w:r>
        <w:t xml:space="preserve">s en los mismos. </w:t>
      </w:r>
    </w:p>
    <w:p w:rsidR="002C5259" w:rsidRDefault="00F97E87">
      <w:pPr>
        <w:spacing w:after="0" w:line="259" w:lineRule="auto"/>
        <w:ind w:left="0" w:right="0" w:firstLine="0"/>
        <w:jc w:val="left"/>
      </w:pPr>
      <w:r>
        <w:t xml:space="preserve"> </w:t>
      </w:r>
    </w:p>
    <w:p w:rsidR="002C5259" w:rsidRDefault="00F97E87">
      <w:pPr>
        <w:ind w:left="10" w:right="50"/>
      </w:pPr>
      <w:r>
        <w:t xml:space="preserve"> 6.- Que mediante Resolución de la Dirección del Servicio Canario de Empleo, y una vez analizadas y baremadas las diferentes solicitudes presentadas, se procede a aprobar la concesión de una subvención a las Entidades que figuran en el </w:t>
      </w:r>
      <w:r>
        <w:t xml:space="preserve">Anexo II de la misma, ordenadas de mayor a menor puntuación obtenida, hasta el límite del crédito presupuestario existente. </w:t>
      </w:r>
    </w:p>
    <w:p w:rsidR="002C5259" w:rsidRDefault="00F97E87">
      <w:pPr>
        <w:spacing w:after="0" w:line="259" w:lineRule="auto"/>
        <w:ind w:left="0" w:right="0" w:firstLine="0"/>
        <w:jc w:val="left"/>
      </w:pPr>
      <w:r>
        <w:t xml:space="preserve"> </w:t>
      </w:r>
    </w:p>
    <w:p w:rsidR="002C5259" w:rsidRDefault="00F97E87">
      <w:pPr>
        <w:ind w:left="10" w:right="50"/>
      </w:pPr>
      <w:r>
        <w:t xml:space="preserve"> 7.- Que la Entidad “AYUNTAMIENTO DE CANDELARIA”</w:t>
      </w:r>
      <w:r>
        <w:t xml:space="preserve">, que ha resultado beneficiaria de subvención según se explicita en el citado Anexo, es una entidad sin ánimo de lucro, cuyo objeto y circunstancias concretas se acomodan a las características declaradas en el Resuelvo tercero de la Convocatoria, según se </w:t>
      </w:r>
      <w:r>
        <w:t>acredita de la documentación aportada en el trámite de solicitud de subvención, encontrándose en disposición de colaborar en actuaciones dirigidas a incrementar la capacidad de ocupación de las personas demandantes de empleo desempleadas, y considerando de</w:t>
      </w:r>
      <w:r>
        <w:t xml:space="preserve"> gran importancia lograr, mediante la diversidad de gestión que supone actuar desde varias instituciones, la mayor transparencia del mercado de trabajo, repercutiendo permanentemente todos los servicios y acciones prestadas en lograr la plena y efectiva in</w:t>
      </w:r>
      <w:r>
        <w:t>serción laboral de la persona desempleada.</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8.- Que la celebración del presente Convenio tiene como finalidad la instrumentalización de la subvención concedida, sirviendo de marco de desarrollo de los aspectos más concretos en la gestión y ejecución de </w:t>
      </w:r>
      <w:r>
        <w:t xml:space="preserve">los Proyectos subvencionados, de conformidad con lo previsto en las Bases Reguladoras y Convocatoria del programa. </w:t>
      </w:r>
    </w:p>
    <w:p w:rsidR="002C5259" w:rsidRDefault="00F97E87">
      <w:pPr>
        <w:spacing w:after="0" w:line="259" w:lineRule="auto"/>
        <w:ind w:left="0" w:right="0" w:firstLine="0"/>
        <w:jc w:val="left"/>
      </w:pPr>
      <w:r>
        <w:t xml:space="preserve"> </w:t>
      </w:r>
    </w:p>
    <w:p w:rsidR="002C5259" w:rsidRDefault="00F97E87">
      <w:pPr>
        <w:ind w:left="10" w:right="50"/>
      </w:pPr>
      <w:r>
        <w:t xml:space="preserve"> </w:t>
      </w:r>
      <w:r>
        <w:t xml:space="preserve">En virtud de todo lo expuesto, y al amparo de la normativa citada, así como de aquella otra que resulte de preceptiva y obligada aplicación, las partes citadas acuerdan suscribir el presente Convenio, que se regirá por las siguientes: </w:t>
      </w:r>
    </w:p>
    <w:p w:rsidR="002C5259" w:rsidRDefault="00F97E87">
      <w:pPr>
        <w:spacing w:after="0" w:line="259" w:lineRule="auto"/>
        <w:ind w:left="0" w:right="2" w:firstLine="0"/>
        <w:jc w:val="center"/>
      </w:pPr>
      <w:r>
        <w:t xml:space="preserve"> </w:t>
      </w:r>
    </w:p>
    <w:p w:rsidR="002C5259" w:rsidRDefault="00F97E87">
      <w:pPr>
        <w:spacing w:after="0" w:line="259" w:lineRule="auto"/>
        <w:ind w:left="89" w:right="142"/>
        <w:jc w:val="center"/>
      </w:pPr>
      <w:r>
        <w:t xml:space="preserve">CLÁUSULAS </w:t>
      </w:r>
    </w:p>
    <w:p w:rsidR="002C5259" w:rsidRDefault="00F97E87">
      <w:pPr>
        <w:spacing w:after="0" w:line="259" w:lineRule="auto"/>
        <w:ind w:left="0" w:right="2" w:firstLine="0"/>
        <w:jc w:val="center"/>
      </w:pPr>
      <w:r>
        <w:t xml:space="preserve"> </w:t>
      </w:r>
    </w:p>
    <w:p w:rsidR="002C5259" w:rsidRDefault="00F97E87">
      <w:pPr>
        <w:tabs>
          <w:tab w:val="center" w:pos="2562"/>
        </w:tabs>
        <w:ind w:left="0" w:right="0" w:firstLine="0"/>
        <w:jc w:val="left"/>
      </w:pPr>
      <w:r>
        <w:t xml:space="preserve"> </w:t>
      </w:r>
      <w:r>
        <w:tab/>
        <w:t>Pri</w:t>
      </w:r>
      <w:r>
        <w:t>mera. - OBJETO DEL CONVENIO.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El objeto del presente Convenio es la instrumentalización de la subvención concedida a la Entidad “AYUNTAMIENTO DE CANDELARIA”, provista de C.I.F nº P3801100C y domiciliada en la C/ Padre Jesús Mendoza, 6, CP 38530, del mun</w:t>
      </w:r>
      <w:r>
        <w:t>icipio de Candelaria, para la puesta en marcha del Programa Experimental en Materia de Empleo denominado “IMPLICATE 2023”, según memoria aportada por la propia Entidad, desarrollando los aspectos de control, ejecución y seguimiento de las diferentes accion</w:t>
      </w:r>
      <w:r>
        <w:t>es a realizar.</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Los Programas Experimentales en Materia de Empleo se configuran como acciones dirigidas a colectivos de personas demandantes de empleo desempleadas en riesgo de exclusión social, con el objetivo final de lograr su efectiva inserción en e</w:t>
      </w:r>
      <w:r>
        <w:t>l mercado de trabajo.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8687" name="Group 58687"/>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874" name="Rectangle 874"/>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875" name="Rectangle 875"/>
                        <wps:cNvSpPr/>
                        <wps:spPr>
                          <a:xfrm rot="-5399999">
                            <a:off x="-2014050" y="1306297"/>
                            <a:ext cx="4293726"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7 de 51 </w:t>
                              </w:r>
                            </w:p>
                          </w:txbxContent>
                        </wps:txbx>
                        <wps:bodyPr horzOverflow="overflow" vert="horz" lIns="0" tIns="0" rIns="0" bIns="0" rtlCol="0">
                          <a:noAutofit/>
                        </wps:bodyPr>
                      </wps:wsp>
                    </wpg:wgp>
                  </a:graphicData>
                </a:graphic>
              </wp:anchor>
            </w:drawing>
          </mc:Choice>
          <mc:Fallback xmlns:a="http://schemas.openxmlformats.org/drawingml/2006/main">
            <w:pict>
              <v:group id="Group 58687" style="width:12.7031pt;height:276.36pt;position:absolute;mso-position-horizontal-relative:page;mso-position-horizontal:absolute;margin-left:682.278pt;mso-position-vertical-relative:page;margin-top:535.56pt;" coordsize="1613,35097">
                <v:rect id="Rectangle 874"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875" style="position:absolute;width:42937;height:1132;left:-20140;top:130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51 </w:t>
                        </w:r>
                      </w:p>
                    </w:txbxContent>
                  </v:textbox>
                </v:rect>
                <w10:wrap type="square"/>
              </v:group>
            </w:pict>
          </mc:Fallback>
        </mc:AlternateContent>
      </w:r>
      <w:r>
        <w:t xml:space="preserve"> </w:t>
      </w:r>
      <w:r>
        <w:t>El proyecto de la citada Entidad ha sido previamente analizado y baremado, conforme al procedimiento establecido al efecto y de acuerdo con los criterios de valoración contenidos en la Convocatoria, siendo finalmente beneficiario de subvención, según ha qu</w:t>
      </w:r>
      <w:r>
        <w:t>edado plasmado en la Resolución de la Dirección del Servicio Canario de Empleo nº 9608/2022 de 28 de Septiembre de 2022, por la que se resuelve la concesión de las diferentes subvenciones a favor de aquellas Entidades cuyo proyecto ha obtenido mayor valora</w:t>
      </w:r>
      <w:r>
        <w:t>ción, hasta el límite del crédito presupuestario existente.</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tabs>
          <w:tab w:val="center" w:pos="2585"/>
        </w:tabs>
        <w:ind w:left="0" w:right="0" w:firstLine="0"/>
        <w:jc w:val="left"/>
      </w:pPr>
      <w:r>
        <w:t xml:space="preserve"> </w:t>
      </w:r>
      <w:r>
        <w:tab/>
        <w:t>Segunda.- ÁMBITO DE APLICACIÓN.</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El presente Convenio se desarrollará en el ámbito territorial de la Isla de Tenerife, (Candelaria, Arafo y Güimar), coincidente con lo expresado por la pro</w:t>
      </w:r>
      <w:r>
        <w:t>pia Entidad en la memoria aportada.</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tabs>
          <w:tab w:val="center" w:pos="1804"/>
        </w:tabs>
        <w:ind w:left="0" w:right="0" w:firstLine="0"/>
        <w:jc w:val="left"/>
      </w:pPr>
      <w:r>
        <w:t xml:space="preserve"> </w:t>
      </w:r>
      <w:r>
        <w:tab/>
        <w:t>Tercera.- DURACIÓN.</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La duración de este acuerdo será de doce (12) meses, a contar desde su firma electrónica por parte de la Presidencia del SCE, periodo dentro del cual, todas las acciones susceptibles de subve</w:t>
      </w:r>
      <w:r>
        <w:t>nción deberán estar realizadas, sin menoscabo de la posibilidad de alcanzar inserciones válidas durante el periodo que se establece en la cláusula quinta.</w:t>
      </w:r>
      <w:r>
        <w:rPr>
          <w:rFonts w:ascii="Times New Roman" w:eastAsia="Times New Roman" w:hAnsi="Times New Roman" w:cs="Times New Roman"/>
          <w:i w:val="0"/>
          <w:sz w:val="24"/>
        </w:rPr>
        <w:t xml:space="preserve"> </w:t>
      </w:r>
    </w:p>
    <w:p w:rsidR="002C5259" w:rsidRDefault="00F97E87">
      <w:pPr>
        <w:spacing w:after="2" w:line="259" w:lineRule="auto"/>
        <w:ind w:left="0" w:right="0" w:firstLine="0"/>
        <w:jc w:val="left"/>
      </w:pPr>
      <w:r>
        <w:t xml:space="preserve"> </w:t>
      </w:r>
      <w:r>
        <w:tab/>
        <w:t xml:space="preserve"> </w:t>
      </w:r>
    </w:p>
    <w:p w:rsidR="002C5259" w:rsidRDefault="00F97E87">
      <w:pPr>
        <w:tabs>
          <w:tab w:val="center" w:pos="4099"/>
        </w:tabs>
        <w:ind w:left="0" w:right="0" w:firstLine="0"/>
        <w:jc w:val="left"/>
      </w:pPr>
      <w:r>
        <w:t xml:space="preserve"> </w:t>
      </w:r>
      <w:r>
        <w:tab/>
        <w:t>Cuarta.- COLECTIVO A ATENDER Y ACCIONES A DESARROLLAR.</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w:t>
      </w:r>
      <w:r>
        <w:t>Las acciones objeto de este Convenio se dirigirán prioritariamente a los colectivos de personas trabajadoras desempleadas previstas en el artículo 1.2 de las Bases, y de acuerdo con las especificaciones concretas que, al respecto, contempla el proyecto apo</w:t>
      </w:r>
      <w:r>
        <w:t>rtado por la Entidad beneficiaria.</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De acuerdo con lo estipulado en los artículos 2 y 7 de las Bases, así como del Proyecto presentado, la Entidad beneficiaria se compromete a atender a 75 personas desempleadas, de las cuales deberá insertar, al menos, </w:t>
      </w:r>
      <w:r>
        <w:t>al 40% de las mismas (30).</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tabs>
          <w:tab w:val="center" w:pos="3004"/>
        </w:tabs>
        <w:ind w:left="0" w:right="0" w:firstLine="0"/>
        <w:jc w:val="left"/>
      </w:pPr>
      <w:r>
        <w:t xml:space="preserve"> </w:t>
      </w:r>
      <w:r>
        <w:tab/>
        <w:t xml:space="preserve">Quinta.- DETERMINACIÓN DE CONCEPTOS. </w:t>
      </w:r>
    </w:p>
    <w:p w:rsidR="002C5259" w:rsidRDefault="00F97E87">
      <w:pPr>
        <w:spacing w:after="0" w:line="259" w:lineRule="auto"/>
        <w:ind w:left="0" w:right="0" w:firstLine="0"/>
        <w:jc w:val="left"/>
      </w:pPr>
      <w:r>
        <w:t xml:space="preserve"> </w:t>
      </w:r>
    </w:p>
    <w:p w:rsidR="002C5259" w:rsidRDefault="00F97E87">
      <w:pPr>
        <w:ind w:left="10" w:right="50"/>
      </w:pPr>
      <w:r>
        <w:t xml:space="preserve"> A los efectos de ejecución del proyecto presentado, se entenderá como persona desempleada “atendida”, aquella que, una vez ha sido remitido por el Servicio Canario de Empleo, reciba c</w:t>
      </w:r>
      <w:r>
        <w:t>ualquiera de las acciones de formación y/o asesoramiento establecidas por la Entidad en el proyecto aprobado, es decir, aquella que pase a formar parte del programa experimental de empleo.</w:t>
      </w:r>
      <w:r>
        <w:rPr>
          <w:rFonts w:ascii="Times New Roman" w:eastAsia="Times New Roman" w:hAnsi="Times New Roman" w:cs="Times New Roman"/>
          <w:i w:val="0"/>
          <w:sz w:val="24"/>
        </w:rPr>
        <w:t xml:space="preserve"> </w:t>
      </w:r>
    </w:p>
    <w:p w:rsidR="002C5259" w:rsidRDefault="00F97E87">
      <w:pPr>
        <w:spacing w:after="17" w:line="259" w:lineRule="auto"/>
        <w:ind w:left="0" w:right="0" w:firstLine="0"/>
        <w:jc w:val="left"/>
      </w:pPr>
      <w:r>
        <w:t xml:space="preserve"> </w:t>
      </w:r>
    </w:p>
    <w:p w:rsidR="002C5259" w:rsidRDefault="00F97E87">
      <w:pPr>
        <w:ind w:left="10" w:right="50"/>
      </w:pPr>
      <w:r>
        <w:t xml:space="preserve"> </w:t>
      </w:r>
      <w:r>
        <w:t>Asimismo, se considerará persona desempleada “insertada”, aquella que sea contratada por cuenta ajena, siempre que lo sea por un periodo, sumados todos los posibles contratos, no inferior a seis (6) meses. Para la determinación de este plazo mínimo, se han</w:t>
      </w:r>
      <w:r>
        <w:t xml:space="preserve"> tenido en cuenta las particularidades que, al respecto, contempla la normativa aplicable, así como las circunstancias concretas del colectivo a atender.</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Serán válidas las contrataciones laborales efectuadas durante el periodo de vigencia del presente </w:t>
      </w:r>
      <w:r>
        <w:t>acuerdo, según la cláusula Tercera. También serán válidas las contrataciones efectuadas durante los ocho (8) meses inmediatamente posteriores a la finalización de dicha vigencia.</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8995" name="Group 58995"/>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996" name="Rectangle 996"/>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997" name="Rectangle 997"/>
                        <wps:cNvSpPr/>
                        <wps:spPr>
                          <a:xfrm rot="-5399999">
                            <a:off x="-2014050" y="1306297"/>
                            <a:ext cx="4293726"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8 de 51 </w:t>
                              </w:r>
                            </w:p>
                          </w:txbxContent>
                        </wps:txbx>
                        <wps:bodyPr horzOverflow="overflow" vert="horz" lIns="0" tIns="0" rIns="0" bIns="0" rtlCol="0">
                          <a:noAutofit/>
                        </wps:bodyPr>
                      </wps:wsp>
                    </wpg:wgp>
                  </a:graphicData>
                </a:graphic>
              </wp:anchor>
            </w:drawing>
          </mc:Choice>
          <mc:Fallback xmlns:a="http://schemas.openxmlformats.org/drawingml/2006/main">
            <w:pict>
              <v:group id="Group 58995" style="width:12.7031pt;height:276.36pt;position:absolute;mso-position-horizontal-relative:page;mso-position-horizontal:absolute;margin-left:682.278pt;mso-position-vertical-relative:page;margin-top:535.56pt;" coordsize="1613,35097">
                <v:rect id="Rectangle 996"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997" style="position:absolute;width:42937;height:1132;left:-20140;top:130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51 </w:t>
                        </w:r>
                      </w:p>
                    </w:txbxContent>
                  </v:textbox>
                </v:rect>
                <w10:wrap type="square"/>
              </v:group>
            </w:pict>
          </mc:Fallback>
        </mc:AlternateContent>
      </w:r>
      <w:r>
        <w:t xml:space="preserve"> </w:t>
      </w:r>
    </w:p>
    <w:p w:rsidR="002C5259" w:rsidRDefault="00F97E87">
      <w:pPr>
        <w:ind w:left="10" w:right="50"/>
      </w:pPr>
      <w:r>
        <w:t xml:space="preserve"> En cualquier caso, el plazo de 6 meses mínimo exigible para l</w:t>
      </w:r>
      <w:r>
        <w:t>a consideración de persona insertada, deberá alcanzarse en el periodo de tiempo que se extiende desde el inicio del presente acuerdo, hasta los ocho (8) meses inmediatamente posteriores a su finalización. Cualquier periodo de alta que se alcance fuera de e</w:t>
      </w:r>
      <w:r>
        <w:t>ste rango de tiempo, no será computable.</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rPr>
          <w:color w:val="FF0000"/>
        </w:rPr>
        <w:t xml:space="preserve"> </w:t>
      </w:r>
    </w:p>
    <w:p w:rsidR="002C5259" w:rsidRDefault="00F97E87">
      <w:pPr>
        <w:ind w:left="10" w:right="50"/>
      </w:pPr>
      <w:r>
        <w:t xml:space="preserve"> Cada vez que se produzca un nuevo contrato, deberá obtenerse la correspondiente documentación acreditativa de la inserción, de conformidad con los Anexos aprobados. No obstante, y a estos exclusivos efectos, no </w:t>
      </w:r>
      <w:r>
        <w:t>se considerará interrupción de la relación laboral las denominadas “bajas técnicas”, producidas de oficio por la Seguridad Social, y ocasionadas por simples cambios contractuales con el mismo empleador, siempre que la nueva alta se origine de forma sucesiv</w:t>
      </w:r>
      <w:r>
        <w:t>a e inmediata a la baja. En estos supuestos, se entenderá que la relación laboral inicial no se ha interrumpido.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Con carácter general, no se considerará persona insertada a la atendida que no sea contratada por cuenta ajena por el periodo de inserción </w:t>
      </w:r>
      <w:r>
        <w:t xml:space="preserve">determinado más arriba, (6 meses). No obstante, se establecen las siguientes excepciones: </w:t>
      </w:r>
    </w:p>
    <w:p w:rsidR="002C5259" w:rsidRDefault="00F97E87">
      <w:pPr>
        <w:spacing w:after="29" w:line="259" w:lineRule="auto"/>
        <w:ind w:left="0" w:right="0" w:firstLine="0"/>
        <w:jc w:val="left"/>
      </w:pPr>
      <w:r>
        <w:t xml:space="preserve"> </w:t>
      </w:r>
    </w:p>
    <w:p w:rsidR="002C5259" w:rsidRDefault="00F97E87">
      <w:pPr>
        <w:numPr>
          <w:ilvl w:val="0"/>
          <w:numId w:val="2"/>
        </w:numPr>
        <w:ind w:right="50" w:hanging="360"/>
      </w:pPr>
      <w:r>
        <w:t>Que la baja en la relación laboral lo sea por fallecimiento o incapacidad permanente de la persona trabajadora, o extinción de la personalidad jurídica de la entid</w:t>
      </w:r>
      <w:r>
        <w:t>ad empleadora, derivada de fallecimiento o dificultades económicas, técnicas, organizativas o productivas, debidamente acreditadas documentalmente. En estos casos, se considerará a la persona desempleada como insertada, siempre que el contrato interrumpido</w:t>
      </w:r>
      <w:r>
        <w:t xml:space="preserve"> por estas causas tuviese una duración pactada coincidente, al menos, con el periodo que restase para el logro efectivo de la inserción.</w:t>
      </w:r>
      <w:r>
        <w:rPr>
          <w:rFonts w:ascii="Times New Roman" w:eastAsia="Times New Roman" w:hAnsi="Times New Roman" w:cs="Times New Roman"/>
          <w:i w:val="0"/>
          <w:sz w:val="24"/>
        </w:rPr>
        <w:t xml:space="preserve"> </w:t>
      </w:r>
    </w:p>
    <w:p w:rsidR="002C5259" w:rsidRDefault="00F97E87">
      <w:pPr>
        <w:numPr>
          <w:ilvl w:val="0"/>
          <w:numId w:val="2"/>
        </w:numPr>
        <w:ind w:right="50" w:hanging="360"/>
      </w:pPr>
      <w:r>
        <w:t>Se considerará persona insertada a aquella persona desempleada que presente un contrato fijo discontinuo con una durac</w:t>
      </w:r>
      <w:r>
        <w:t>ión de, al menos, tres (3) meses al año. No obstante, para ser válido, este contrato deberá ser “nuevo”, es decir, la persona desempleada no podrá haber sido contratada con la misma entidad empleadora y con este tipo de contrato durante, al menos, el año i</w:t>
      </w:r>
      <w:r>
        <w:t>nmediatamente anterior. Por tanto, no serán válidos los simples llamamientos de este tipo de contratos.</w:t>
      </w:r>
      <w:r>
        <w:rPr>
          <w:rFonts w:ascii="Times New Roman" w:eastAsia="Times New Roman" w:hAnsi="Times New Roman" w:cs="Times New Roman"/>
          <w:i w:val="0"/>
          <w:sz w:val="24"/>
        </w:rPr>
        <w:t xml:space="preserve"> </w:t>
      </w:r>
    </w:p>
    <w:p w:rsidR="002C5259" w:rsidRDefault="00F97E87">
      <w:pPr>
        <w:numPr>
          <w:ilvl w:val="0"/>
          <w:numId w:val="2"/>
        </w:numPr>
        <w:ind w:right="50" w:hanging="360"/>
      </w:pPr>
      <w:r>
        <w:t>Serán válidos los contratos laborales en los que la entidad empleadora sea la misma entidad beneficiaria de la subvención, siempre que, en estos casos,</w:t>
      </w:r>
      <w:r>
        <w:t xml:space="preserve"> los contratos presentados tengan una duración inicial de, al menos, dos (2) meses, y así venga expresamente estipulado en la correspondiente cláusula del propio contrato. </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Para considerarse válidos a los efectos de inserción, todos los contratos prese</w:t>
      </w:r>
      <w:r>
        <w:t>ntados deberán ser, al menos, del 40% de la jornada considerada habitual. Ello y no obstante, en el supuesto de insertados perceptores de Rentas Activas de Inserción (RAI) en el momento de su contratación, será válido el contrato laboral con una jornada la</w:t>
      </w:r>
      <w:r>
        <w:t>boral de, al menos, el 37% de la considerada como habitual en el sector. La entidad deberá estar en disposición de acreditar la situación de perceptor de RAI de la persona desempleada en cuestión, en el momento de su contratación laboral. Para acceder a es</w:t>
      </w:r>
      <w:r>
        <w:t>ta disminución de jornada, será requisito inexcusable, además de los señalados, que la entidad beneficiaria tenga como colectivo de atención a las personas perceptoras de RAI, y que la persona desempleada en cuestión fuera seleccionada en base a esta circu</w:t>
      </w:r>
      <w:r>
        <w:t>nstancia específica.</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9453" name="Group 59453"/>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1114" name="Rectangle 1114"/>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1115" name="Rectangle 1115"/>
                        <wps:cNvSpPr/>
                        <wps:spPr>
                          <a:xfrm rot="-5399999">
                            <a:off x="-2014050" y="1306297"/>
                            <a:ext cx="4293726"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9 de 51 </w:t>
                              </w:r>
                            </w:p>
                          </w:txbxContent>
                        </wps:txbx>
                        <wps:bodyPr horzOverflow="overflow" vert="horz" lIns="0" tIns="0" rIns="0" bIns="0" rtlCol="0">
                          <a:noAutofit/>
                        </wps:bodyPr>
                      </wps:wsp>
                    </wpg:wgp>
                  </a:graphicData>
                </a:graphic>
              </wp:anchor>
            </w:drawing>
          </mc:Choice>
          <mc:Fallback xmlns:a="http://schemas.openxmlformats.org/drawingml/2006/main">
            <w:pict>
              <v:group id="Group 59453" style="width:12.7031pt;height:276.36pt;position:absolute;mso-position-horizontal-relative:page;mso-position-horizontal:absolute;margin-left:682.278pt;mso-position-vertical-relative:page;margin-top:535.56pt;" coordsize="1613,35097">
                <v:rect id="Rectangle 1114"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1115" style="position:absolute;width:42937;height:1132;left:-20140;top:130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51 </w:t>
                        </w:r>
                      </w:p>
                    </w:txbxContent>
                  </v:textbox>
                </v:rect>
                <w10:wrap type="square"/>
              </v:group>
            </w:pict>
          </mc:Fallback>
        </mc:AlternateContent>
      </w:r>
      <w:r>
        <w:t xml:space="preserve"> </w:t>
      </w:r>
      <w:r>
        <w:t>Salvo prueba en contrario aportada por la entidad beneficiaria, para verificar la jornada del contrato suscrito, se estará a lo reflejado en la “Vida laboral de la persona Trabajadora”, según el dato de porcentaje sobre la jornada ordinaria, (“CTP”- Coefic</w:t>
      </w:r>
      <w:r>
        <w:t>iente Tiempo Parcial), que conste en la misma.</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Será válido cualquier tipo de contrato por cuenta ajena, excepto aquellos que sean suscritos con ocasión, o como consecuencia, de una Política Activa de Empleo, o un Programa de Empleo, de carácter público</w:t>
      </w:r>
      <w:r>
        <w:t>, o se encuentren subvencionados, no incluyéndose en el concepto de subvención, a estos efectos, las bonificaciones de cuotas establecidas por la Seguridad Social para algunos tipos de contrato. Ello y no obstante, sí serán válidos los contratos concertado</w:t>
      </w:r>
      <w:r>
        <w:t>s con ocasión de los Programas de Incentivos a la contratación de: poseedores de certificado de profesionalidad “CERTIFICATE”; de parados de larga duración “RETORNO AL EMPLEO”; y de desempleados pertenecientes al programa de Garantía Juvenil “INCENTIVATE”.</w:t>
      </w:r>
      <w: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Tampoco serán válidos los contratos en los que el empleador sea una Administración Pública o entidad dependiente o vinculada a la misma, que sea suscrito como consecuencia de la superación de pruebas selectivas o de concurrencia de cualquier índole, p</w:t>
      </w:r>
      <w:r>
        <w:t xml:space="preserve">or cuanto en estos casos, no existe intermediación entre la entidad beneficiaria y la empleadora. </w:t>
      </w:r>
    </w:p>
    <w:p w:rsidR="002C5259" w:rsidRDefault="00F97E87">
      <w:pPr>
        <w:spacing w:after="0" w:line="259" w:lineRule="auto"/>
        <w:ind w:left="0" w:right="0" w:firstLine="0"/>
        <w:jc w:val="left"/>
      </w:pPr>
      <w:r>
        <w:t xml:space="preserve"> </w:t>
      </w:r>
    </w:p>
    <w:p w:rsidR="002C5259" w:rsidRDefault="00F97E87">
      <w:pPr>
        <w:ind w:left="10" w:right="50"/>
      </w:pPr>
      <w:r>
        <w:t xml:space="preserve"> No obstante lo anterior, no serán incompatibles con la presente subvención las ayudas y subvenciones reguladas en la Orden de 16 de octubre de 1998, por l</w:t>
      </w:r>
      <w:r>
        <w:t>a que se establecen las bases reguladoras para la concesión de las ayudas y subvenciones públicas destinadas al fomento de la integración laboral de los discapacitados en centros especiales de empleo y trabajo autónomo, así como las reguladas en el Real De</w:t>
      </w:r>
      <w:r>
        <w:t xml:space="preserve">creto 1451/1983, de 11 de mayo, por el que se regulan el empleo selectivo y medidas de fomento del empleo de las personas trabajadoras discapacitadas. </w:t>
      </w:r>
    </w:p>
    <w:p w:rsidR="002C5259" w:rsidRDefault="00F97E87">
      <w:pPr>
        <w:spacing w:after="0" w:line="259" w:lineRule="auto"/>
        <w:ind w:left="0" w:right="0" w:firstLine="0"/>
        <w:jc w:val="left"/>
      </w:pPr>
      <w:r>
        <w:t xml:space="preserve"> </w:t>
      </w:r>
    </w:p>
    <w:p w:rsidR="002C5259" w:rsidRDefault="00F97E87">
      <w:pPr>
        <w:tabs>
          <w:tab w:val="right" w:pos="9626"/>
        </w:tabs>
        <w:ind w:left="0" w:right="0" w:firstLine="0"/>
        <w:jc w:val="left"/>
      </w:pPr>
      <w:r>
        <w:t xml:space="preserve"> </w:t>
      </w:r>
      <w:r>
        <w:tab/>
        <w:t>Sexta. - MODIFICACIÓN DE ACCIONES DURANTE EL TRANSCURSO DEL PROYECTO.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1. Respecto de las accione</w:t>
      </w:r>
      <w:r>
        <w:t xml:space="preserve">s a desarrollar, éstas se adecuarán a las especificaciones que, al respecto, contempla la memoria aportada por la Entidad. </w:t>
      </w:r>
    </w:p>
    <w:p w:rsidR="002C5259" w:rsidRDefault="00F97E87">
      <w:pPr>
        <w:spacing w:after="0" w:line="259" w:lineRule="auto"/>
        <w:ind w:left="0" w:right="0" w:firstLine="0"/>
        <w:jc w:val="left"/>
      </w:pPr>
      <w:r>
        <w:t xml:space="preserve"> </w:t>
      </w:r>
      <w:r>
        <w:tab/>
        <w:t xml:space="preserve"> </w:t>
      </w:r>
    </w:p>
    <w:p w:rsidR="002C5259" w:rsidRDefault="00F97E87">
      <w:pPr>
        <w:ind w:left="0" w:right="50" w:firstLine="708"/>
      </w:pPr>
      <w:r>
        <w:t xml:space="preserve">No obstante, una vez iniciado el Proyecto, las Entidades beneficiarias podrán instar, de forma suficientemente razonada y motivada, la modificación de la Memoria de acciones aportada, siempre que se reúnan los siguientes requisitos: </w:t>
      </w:r>
    </w:p>
    <w:p w:rsidR="002C5259" w:rsidRDefault="00F97E87">
      <w:pPr>
        <w:numPr>
          <w:ilvl w:val="0"/>
          <w:numId w:val="3"/>
        </w:numPr>
        <w:ind w:right="50" w:hanging="256"/>
      </w:pPr>
      <w:r>
        <w:t>Que la modificación se</w:t>
      </w:r>
      <w:r>
        <w:t xml:space="preserve">a solicitada mediante informe razonado, que justifique los beneficios que la misma supone para la correcta ejecución del Proyecto. </w:t>
      </w:r>
    </w:p>
    <w:p w:rsidR="002C5259" w:rsidRDefault="00F97E87">
      <w:pPr>
        <w:numPr>
          <w:ilvl w:val="0"/>
          <w:numId w:val="3"/>
        </w:numPr>
        <w:ind w:right="50" w:hanging="256"/>
      </w:pPr>
      <w:r>
        <w:t>Que la modificación propuesta no afecte a la naturaleza, finalidad y/o ejecución del Proyecto aprobado, ni suponga disminución del coste total del mismo. En caso de discrepancia sobre este punto, será determinante el parecer que, al respecto, mantenga el S</w:t>
      </w:r>
      <w:r>
        <w:t xml:space="preserve">ervicio Canario de Empleo. </w:t>
      </w:r>
    </w:p>
    <w:p w:rsidR="002C5259" w:rsidRDefault="00F97E87">
      <w:pPr>
        <w:numPr>
          <w:ilvl w:val="0"/>
          <w:numId w:val="3"/>
        </w:numPr>
        <w:ind w:right="50" w:hanging="256"/>
      </w:pPr>
      <w:r>
        <w:t xml:space="preserve">Que la modificación sea aprobada por resolución de la Dirección del Servicio Canario de Empleo, u órgano en quién éste delegue, previo acuerdo favorable por parte de la Comisión Mixta de seguimiento. </w:t>
      </w:r>
    </w:p>
    <w:p w:rsidR="002C5259" w:rsidRDefault="00F97E87">
      <w:pPr>
        <w:spacing w:after="0" w:line="259" w:lineRule="auto"/>
        <w:ind w:left="0" w:right="0" w:firstLine="0"/>
        <w:jc w:val="left"/>
      </w:pPr>
      <w:r>
        <w:rPr>
          <w:color w:val="FF0000"/>
        </w:rPr>
        <w:t xml:space="preserve"> </w:t>
      </w:r>
      <w:r>
        <w:t xml:space="preserve"> </w:t>
      </w:r>
      <w:r>
        <w:tab/>
      </w:r>
      <w:r>
        <w:rPr>
          <w:rFonts w:ascii="Times New Roman" w:eastAsia="Times New Roman" w:hAnsi="Times New Roman" w:cs="Times New Roman"/>
          <w:i w:val="0"/>
          <w:sz w:val="24"/>
        </w:rPr>
        <w:t xml:space="preserve"> </w:t>
      </w:r>
    </w:p>
    <w:p w:rsidR="002C5259" w:rsidRDefault="00F97E87">
      <w:pPr>
        <w:ind w:left="10" w:right="50"/>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9074" name="Group 59074"/>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1231" name="Rectangle 1231"/>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Cód. Validación: 42</w:t>
                              </w:r>
                              <w:r>
                                <w:rPr>
                                  <w:i w:val="0"/>
                                  <w:sz w:val="12"/>
                                </w:rPr>
                                <w:t xml:space="preserve">GZTZS4YYM9CK3XEKL5RD43F | Verificación: https://candelaria.sedelectronica.es/ </w:t>
                              </w:r>
                            </w:p>
                          </w:txbxContent>
                        </wps:txbx>
                        <wps:bodyPr horzOverflow="overflow" vert="horz" lIns="0" tIns="0" rIns="0" bIns="0" rtlCol="0">
                          <a:noAutofit/>
                        </wps:bodyPr>
                      </wps:wsp>
                      <wps:wsp>
                        <wps:cNvPr id="1232" name="Rectangle 1232"/>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10 de 51 </w:t>
                              </w:r>
                            </w:p>
                          </w:txbxContent>
                        </wps:txbx>
                        <wps:bodyPr horzOverflow="overflow" vert="horz" lIns="0" tIns="0" rIns="0" bIns="0" rtlCol="0">
                          <a:noAutofit/>
                        </wps:bodyPr>
                      </wps:wsp>
                    </wpg:wgp>
                  </a:graphicData>
                </a:graphic>
              </wp:anchor>
            </w:drawing>
          </mc:Choice>
          <mc:Fallback xmlns:a="http://schemas.openxmlformats.org/drawingml/2006/main">
            <w:pict>
              <v:group id="Group 59074" style="width:12.7031pt;height:276.36pt;position:absolute;mso-position-horizontal-relative:page;mso-position-horizontal:absolute;margin-left:682.278pt;mso-position-vertical-relative:page;margin-top:535.56pt;" coordsize="1613,35097">
                <v:rect id="Rectangle 1231"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1232"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51 </w:t>
                        </w:r>
                      </w:p>
                    </w:txbxContent>
                  </v:textbox>
                </v:rect>
                <w10:wrap type="square"/>
              </v:group>
            </w:pict>
          </mc:Fallback>
        </mc:AlternateContent>
      </w:r>
      <w:r>
        <w:t xml:space="preserve"> 2. Los casos de “Modificaciones de proyecto”, examinadas en la presente cláusula,</w:t>
      </w:r>
      <w:r>
        <w:t xml:space="preserve"> así como las “Modificaciones de Presupuesto”, expuestas en la siguiente, no serán admitidas ni tramitadas, y por tanto, la entidad se abstendrá de solicitarlas, dentro de los dos (2) meses inmediatamente anteriores a la fecha de finalización del presente </w:t>
      </w:r>
      <w:r>
        <w:t>Convenio, (expuesto en la cláusula Tercera), salvo causa de fuerza mayor suficientemente razonada, siendo preferente el parecer del SCE al respecto de la concurrencia, o no, de dicha fuerza mayor.</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Séptima. - MODIFICACIÓN DEL PRESUPUESTO DEL PROYECTO AP</w:t>
      </w:r>
      <w:r>
        <w:t xml:space="preserve">ORTADO POR EL BENEFICIARIO. </w:t>
      </w:r>
    </w:p>
    <w:p w:rsidR="002C5259" w:rsidRDefault="00F97E87">
      <w:pPr>
        <w:spacing w:after="0" w:line="259" w:lineRule="auto"/>
        <w:ind w:left="0" w:right="0" w:firstLine="0"/>
        <w:jc w:val="left"/>
      </w:pPr>
      <w:r>
        <w:t xml:space="preserve"> </w:t>
      </w:r>
    </w:p>
    <w:p w:rsidR="002C5259" w:rsidRDefault="00F97E87">
      <w:pPr>
        <w:ind w:left="10" w:right="50"/>
      </w:pPr>
      <w:r>
        <w:t xml:space="preserve"> 1. Durante el transcurso del proyecto, y debido al carácter estimativo que tiene el presupuesto aprobado, e inicialmente aportado junto a la solicitud, serán admisibles modificaciones de los conceptos económicos que conforma</w:t>
      </w:r>
      <w:r>
        <w:t xml:space="preserve">n el presupuesto, sin necesidad de acudir a la vía regulada en la cláusula anterior. </w:t>
      </w:r>
    </w:p>
    <w:p w:rsidR="002C5259" w:rsidRDefault="00F97E87">
      <w:pPr>
        <w:spacing w:after="0" w:line="259" w:lineRule="auto"/>
        <w:ind w:left="0" w:right="0" w:firstLine="0"/>
        <w:jc w:val="left"/>
      </w:pPr>
      <w:r>
        <w:t xml:space="preserve"> </w:t>
      </w:r>
    </w:p>
    <w:p w:rsidR="002C5259" w:rsidRDefault="00F97E87">
      <w:pPr>
        <w:ind w:left="0" w:right="50" w:firstLine="708"/>
      </w:pPr>
      <w:r>
        <w:t>Dichas modificaciones podrán consistir en la disminución y traspaso de cantidades desde un concepto económico en favor de otro u otros, siempre que se den los siguiente</w:t>
      </w:r>
      <w:r>
        <w:t xml:space="preserve">s requisitos: </w:t>
      </w:r>
    </w:p>
    <w:p w:rsidR="002C5259" w:rsidRDefault="00F97E87">
      <w:pPr>
        <w:numPr>
          <w:ilvl w:val="0"/>
          <w:numId w:val="4"/>
        </w:numPr>
        <w:ind w:right="50" w:hanging="278"/>
      </w:pPr>
      <w:r>
        <w:t xml:space="preserve">Que no se vea alterada la cuantía final del presupuesto. </w:t>
      </w:r>
    </w:p>
    <w:p w:rsidR="002C5259" w:rsidRDefault="00F97E87">
      <w:pPr>
        <w:numPr>
          <w:ilvl w:val="0"/>
          <w:numId w:val="4"/>
        </w:numPr>
        <w:ind w:right="50" w:hanging="278"/>
      </w:pPr>
      <w:r>
        <w:t>Que los traspasos no afecten a más del 20% del importe de los conceptos económicos modificados, o al 5% del importe total del presupuesto. De superar alguno de dichos porcentajes, ser</w:t>
      </w:r>
      <w:r>
        <w:t xml:space="preserve">á necesario acudir a la vía regulada en la cláusula Sexta. </w:t>
      </w:r>
    </w:p>
    <w:p w:rsidR="002C5259" w:rsidRDefault="00F97E87">
      <w:pPr>
        <w:numPr>
          <w:ilvl w:val="0"/>
          <w:numId w:val="4"/>
        </w:numPr>
        <w:ind w:right="50" w:hanging="278"/>
      </w:pPr>
      <w:r>
        <w:t xml:space="preserve">Será necesario, con carácter previo, comunicar dichos cambios al Servicio Canario de Empleo, acompañando Memoria justificativa de los mismos, así como copia del presupuesto resultante, conteniendo las modificaciones que se pretenden. </w:t>
      </w:r>
    </w:p>
    <w:p w:rsidR="002C5259" w:rsidRDefault="00F97E87">
      <w:pPr>
        <w:numPr>
          <w:ilvl w:val="0"/>
          <w:numId w:val="4"/>
        </w:numPr>
        <w:ind w:right="50" w:hanging="278"/>
      </w:pPr>
      <w:r>
        <w:t>En cualquier caso, la</w:t>
      </w:r>
      <w:r>
        <w:t xml:space="preserve"> suma de las modificaciones realizadas a través de esta vía, no podrán superar al final del proyecto, en su conjunto, el 5% del importe total del presupuesto. Si durante el transcurso del Proyecto, la Entidad llegase a este límite cuantitativo, deberá llev</w:t>
      </w:r>
      <w:r>
        <w:t xml:space="preserve">ar a cabo las sucesivas modificaciones a través de la vía regulada en la cláusula Sexta. </w:t>
      </w:r>
    </w:p>
    <w:p w:rsidR="002C5259" w:rsidRDefault="00F97E87">
      <w:pPr>
        <w:spacing w:after="0" w:line="259" w:lineRule="auto"/>
        <w:ind w:left="0" w:right="0" w:firstLine="0"/>
        <w:jc w:val="left"/>
      </w:pPr>
      <w:r>
        <w:t xml:space="preserve"> </w:t>
      </w:r>
    </w:p>
    <w:p w:rsidR="002C5259" w:rsidRDefault="00F97E87">
      <w:pPr>
        <w:ind w:left="0" w:right="50" w:firstLine="708"/>
      </w:pPr>
      <w:r>
        <w:t>2. Aun cumpliéndose los requisitos previos examinados, el Servicio Canario de Empleo se reserva el derecho de exigir que se acuda a la vía regulada en la cláusula S</w:t>
      </w:r>
      <w:r>
        <w:t xml:space="preserve">exta, de entender que la modificación propuesta afecta, por sus especiales características, singularidad o cuantía acumulada con modificaciones anteriores, a la naturaleza, finalidad o ejecución del Proyecto. </w:t>
      </w:r>
    </w:p>
    <w:p w:rsidR="002C5259" w:rsidRDefault="00F97E87">
      <w:pPr>
        <w:spacing w:after="0" w:line="259" w:lineRule="auto"/>
        <w:ind w:left="708" w:right="0" w:firstLine="0"/>
        <w:jc w:val="left"/>
      </w:pPr>
      <w:r>
        <w:t xml:space="preserve"> </w:t>
      </w:r>
    </w:p>
    <w:p w:rsidR="002C5259" w:rsidRDefault="00F97E87">
      <w:pPr>
        <w:tabs>
          <w:tab w:val="center" w:pos="4693"/>
        </w:tabs>
        <w:spacing w:after="73"/>
        <w:ind w:left="0" w:right="0" w:firstLine="0"/>
        <w:jc w:val="left"/>
      </w:pPr>
      <w:r>
        <w:t xml:space="preserve"> </w:t>
      </w:r>
      <w:r>
        <w:tab/>
        <w:t>Octava. - TRAMITACIÓN DE INSERCIONES LABOR</w:t>
      </w:r>
      <w:r>
        <w:t>ALES A TRAVÉS DEL SCE.</w:t>
      </w:r>
      <w:r>
        <w:rPr>
          <w:rFonts w:ascii="Times New Roman" w:eastAsia="Times New Roman" w:hAnsi="Times New Roman" w:cs="Times New Roman"/>
          <w:i w:val="0"/>
          <w:sz w:val="24"/>
        </w:rPr>
        <w:t xml:space="preserve"> </w:t>
      </w:r>
    </w:p>
    <w:p w:rsidR="002C5259" w:rsidRDefault="00F97E87">
      <w:pPr>
        <w:spacing w:after="74"/>
        <w:ind w:left="10" w:right="50"/>
      </w:pPr>
      <w:r>
        <w:t>Las entidades deberán tramitar las inserciones laborables, (contrataciones), de las personas desempleadas atendidas, preferentemente a través del Servicio Canario de Empleo, presentando para ello una comunicación del contrato a susc</w:t>
      </w:r>
      <w:r>
        <w:t>ribir, con carácter previo a su suscripción, al Servicio de Intermediación del SCE, conforme el modelo documental que se pondrá a disposición de las entidades beneficiarias, en su caso.</w:t>
      </w:r>
      <w:r>
        <w:rPr>
          <w:rFonts w:ascii="Times New Roman" w:eastAsia="Times New Roman" w:hAnsi="Times New Roman" w:cs="Times New Roman"/>
          <w:i w:val="0"/>
          <w:sz w:val="24"/>
        </w:rPr>
        <w:t xml:space="preserve"> </w:t>
      </w:r>
    </w:p>
    <w:p w:rsidR="002C5259" w:rsidRDefault="00F97E87">
      <w:pPr>
        <w:ind w:left="10" w:right="50"/>
      </w:pPr>
      <w:r>
        <w:t xml:space="preserve"> </w:t>
      </w:r>
      <w:r>
        <w:tab/>
        <w:t>Novena. - CUANTÍA DE LA SUBVENCIÓN. MÓDULOS ECONÓMICOS DE ATENDIDOS</w:t>
      </w:r>
      <w:r>
        <w:t xml:space="preserve"> E INSERTADOS. </w:t>
      </w:r>
    </w:p>
    <w:p w:rsidR="002C5259" w:rsidRDefault="00F97E87">
      <w:pPr>
        <w:spacing w:after="5" w:line="259" w:lineRule="auto"/>
        <w:ind w:left="0" w:right="0" w:firstLine="0"/>
        <w:jc w:val="left"/>
      </w:pPr>
      <w:r>
        <w:t xml:space="preserve"> </w:t>
      </w:r>
    </w:p>
    <w:p w:rsidR="002C5259" w:rsidRDefault="00F97E87">
      <w:pPr>
        <w:ind w:left="10" w:right="50"/>
      </w:pPr>
      <w:r>
        <w:t xml:space="preserve"> El Servicio Canario de Empleo subvencionará a la Entidad “AYUNTAMIENTO DE CANDELARIA”, con cargo a la aplicación de su Presupuesto de Gastos del Servicio Canario de Empleo para el año 2022: 2022.50.01.241H 450.04.00.00 Fondo 4050030 Líne</w:t>
      </w:r>
      <w:r>
        <w:t xml:space="preserve">a de Actuación </w:t>
      </w:r>
    </w:p>
    <w:p w:rsidR="002C5259" w:rsidRDefault="00F97E87">
      <w:pPr>
        <w:ind w:left="10" w:right="50"/>
      </w:pPr>
      <w:r>
        <w:t>50400042 "Programas Integrados de Empleo”, por una cuantía total de CIENTO OCHENTA MIL (180.000,00) EUROS, para la atención de 75 personas desempleadas y la inserción de, al menos, el 40% de las mismas (30), mediante la realización de las a</w:t>
      </w:r>
      <w:r>
        <w:t>cciones que se especifican en la Memoria aportada por la Entidad. Las citadas cuantías deberán ser destinadas a la financiación de los gastos contemplados en el artículo 6 de las Bases, y en el presupuesto aprobado, en los términos consignados en los mismo</w:t>
      </w:r>
      <w:r>
        <w:t>s.</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9181" name="Group 59181"/>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1363" name="Rectangle 1363"/>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1364" name="Rectangle 1364"/>
                        <wps:cNvSpPr/>
                        <wps:spPr>
                          <a:xfrm rot="-5399999">
                            <a:off x="-2038475" y="1281873"/>
                            <a:ext cx="43425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11 de 51 </w:t>
                              </w:r>
                            </w:p>
                          </w:txbxContent>
                        </wps:txbx>
                        <wps:bodyPr horzOverflow="overflow" vert="horz" lIns="0" tIns="0" rIns="0" bIns="0" rtlCol="0">
                          <a:noAutofit/>
                        </wps:bodyPr>
                      </wps:wsp>
                    </wpg:wgp>
                  </a:graphicData>
                </a:graphic>
              </wp:anchor>
            </w:drawing>
          </mc:Choice>
          <mc:Fallback xmlns:a="http://schemas.openxmlformats.org/drawingml/2006/main">
            <w:pict>
              <v:group id="Group 59181" style="width:12.7031pt;height:276.36pt;position:absolute;mso-position-horizontal-relative:page;mso-position-horizontal:absolute;margin-left:682.278pt;mso-position-vertical-relative:page;margin-top:535.56pt;" coordsize="1613,35097">
                <v:rect id="Rectangle 1363"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1364" style="position:absolute;width:43425;height:1132;left:-20384;top:128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51 </w:t>
                        </w:r>
                      </w:p>
                    </w:txbxContent>
                  </v:textbox>
                </v:rect>
                <w10:wrap type="square"/>
              </v:group>
            </w:pict>
          </mc:Fallback>
        </mc:AlternateContent>
      </w:r>
      <w:r>
        <w:t xml:space="preserve"> </w:t>
      </w:r>
      <w:r>
        <w:tab/>
      </w:r>
      <w:r>
        <w:rPr>
          <w:rFonts w:ascii="Times New Roman" w:eastAsia="Times New Roman" w:hAnsi="Times New Roman" w:cs="Times New Roman"/>
          <w:i w:val="0"/>
          <w:sz w:val="24"/>
        </w:rPr>
        <w:t xml:space="preserve"> </w:t>
      </w:r>
    </w:p>
    <w:p w:rsidR="002C5259" w:rsidRDefault="00F97E87">
      <w:pPr>
        <w:ind w:left="10" w:right="50"/>
      </w:pPr>
      <w:r>
        <w:t xml:space="preserve"> </w:t>
      </w:r>
      <w:r>
        <w:t xml:space="preserve">Para la determinación final del importe de la subvención concedida, se han tenido en cuenta las características propias del colectivo a atender, partiendo de los límites cuantitativos establecidos en el artículo 6 de las Bases, así como las previsiones de </w:t>
      </w:r>
      <w:r>
        <w:t>gastos que contiene el proyecto presentado por la Entidad. A los efectos de cuantificar los posibles incumplimientos en materia de atención/inserción comprometida, el importe de la subvención se disgrega entre personas atendidas e insertadas, asignándose u</w:t>
      </w:r>
      <w:r>
        <w:t>n valor (módulo) económico a cada uno, concluyéndose, para el presente caso, que la persona desempleada atendida tiene un valor de 1.333,34 euros, mientras que la persona desempleada atendida e insertada laboralmente, tiene un valor de 4.000,02 euros.</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tabs>
          <w:tab w:val="center" w:pos="2858"/>
        </w:tabs>
        <w:ind w:left="0" w:right="0" w:firstLine="0"/>
        <w:jc w:val="left"/>
      </w:pPr>
      <w:r>
        <w:t xml:space="preserve"> </w:t>
      </w:r>
      <w:r>
        <w:tab/>
        <w:t>Décima. - ANTICIPO DE LA SUBVENCIÓN.</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w:t>
      </w:r>
      <w:r>
        <w:t xml:space="preserve">La Entidad beneficiaria de la subvención podrá solicitar el abono anticipado de la subvención concedida, siempre en la forma y previo cumplimiento de los requisitos que se contemplan en la Convocatoria. La solicitud de abono anticipado deberá presentarse, </w:t>
      </w:r>
      <w:r>
        <w:t>caso de que no se hubiera efectuado en el momento de la solicitud de la subvención, antes del inicio de la acción o acciones en que se concrete el programa aprobado.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En materia de prestación de garantías en caso de solicitud de pago anticipado, resulta</w:t>
      </w:r>
      <w:r>
        <w:t xml:space="preserve"> de aplicación lo dispuesto en el artículo 42.2 apartados a) y d) del Real Decreto 887/2006, por el que se aprueba el Reglamento de la Ley General de Subvenciones, a tenor del cual, y visto el carácter de la entidad firmante del presente Convenio, ésta se </w:t>
      </w:r>
      <w:r>
        <w:t>encuentra exenta de prestación de la misma.</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tabs>
          <w:tab w:val="center" w:pos="3226"/>
        </w:tabs>
        <w:ind w:left="0" w:right="0" w:firstLine="0"/>
        <w:jc w:val="left"/>
      </w:pPr>
      <w:r>
        <w:t xml:space="preserve"> </w:t>
      </w:r>
      <w:r>
        <w:tab/>
        <w:t>Decimoprimera. - REMISIÓN DE DEMANDANTES.</w:t>
      </w:r>
      <w:r>
        <w:rPr>
          <w:rFonts w:ascii="Times New Roman" w:eastAsia="Times New Roman" w:hAnsi="Times New Roman" w:cs="Times New Roman"/>
          <w:i w:val="0"/>
          <w:sz w:val="24"/>
        </w:rPr>
        <w:t xml:space="preserve"> </w:t>
      </w:r>
    </w:p>
    <w:p w:rsidR="002C5259" w:rsidRDefault="00F97E87">
      <w:pPr>
        <w:ind w:left="10" w:right="50"/>
      </w:pPr>
      <w:r>
        <w:t xml:space="preserve"> El Servicio Canario de Empleo facilitará la selección de usuarios a atender, de entre las personas demandantes de empleo inscritas como tales que cumplan los requi</w:t>
      </w:r>
      <w:r>
        <w:t>sitos propios del colectivo al que va dirigido el programa, garantizando a la Entidad el envío de los que resulten necesarios para atender el número de usuarios inicialmente pactado, así como cubrir las posibles bajas que se produzcan en el programa durant</w:t>
      </w:r>
      <w:r>
        <w:t>e la ejecución del mismo, siempre que sea por causas no imputables a la Entidad, que queden debidamente acreditadas.</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Con carácter general, y salvo autorización expresa y previa por parte del Servicio Canario de Empleo, no se remitirán nuevos demandante</w:t>
      </w:r>
      <w:r>
        <w:t>s, una vez que la Entidad haya alcanzado el número de personas desempleadas atendidas, inicialmente comprometido, salvo aquellas remisiones que se produzcan para cubrir  bajas de personas atendidas por causas no imputables a la Entidad, tal y como se ha ex</w:t>
      </w:r>
      <w:r>
        <w:t>puesto en el párrafo anterior, como única fórmula válida para asegurar que la misma pueda cumplir con los objetivos mínimos pactados. En cualquier caso, el Servicio Canario de Empleo podrá llegar a un acuerdo con la Entidad para determinar el momento tempo</w:t>
      </w:r>
      <w:r>
        <w:t>ral a partir del cual se interrumpirán las remisiones de nuevas personas demandantes. En este sentido se hace hincapié en la necesidad de que las previsiones y compromisos comunicados por la Entidad en su programa, obedezcan a la realidad existente en el t</w:t>
      </w:r>
      <w:r>
        <w:t xml:space="preserve">erritorio en el que se vayan a desarrollar las acciones. </w:t>
      </w:r>
    </w:p>
    <w:p w:rsidR="002C5259" w:rsidRDefault="00F97E87">
      <w:pPr>
        <w:spacing w:after="0" w:line="259" w:lineRule="auto"/>
        <w:ind w:left="0" w:right="0" w:firstLine="0"/>
        <w:jc w:val="left"/>
      </w:pPr>
      <w:r>
        <w:t xml:space="preserve"> </w:t>
      </w:r>
    </w:p>
    <w:p w:rsidR="002C5259" w:rsidRDefault="00F97E87">
      <w:pPr>
        <w:ind w:left="10" w:right="50"/>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6595" name="Group 56595"/>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1489" name="Rectangle 1489"/>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1490" name="Rectangle 1490"/>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12 de 51 </w:t>
                              </w:r>
                            </w:p>
                          </w:txbxContent>
                        </wps:txbx>
                        <wps:bodyPr horzOverflow="overflow" vert="horz" lIns="0" tIns="0" rIns="0" bIns="0" rtlCol="0">
                          <a:noAutofit/>
                        </wps:bodyPr>
                      </wps:wsp>
                    </wpg:wgp>
                  </a:graphicData>
                </a:graphic>
              </wp:anchor>
            </w:drawing>
          </mc:Choice>
          <mc:Fallback xmlns:a="http://schemas.openxmlformats.org/drawingml/2006/main">
            <w:pict>
              <v:group id="Group 56595" style="width:12.7031pt;height:276.36pt;position:absolute;mso-position-horizontal-relative:page;mso-position-horizontal:absolute;margin-left:682.278pt;mso-position-vertical-relative:page;margin-top:535.56pt;" coordsize="1613,35097">
                <v:rect id="Rectangle 1489"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1490"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51 </w:t>
                        </w:r>
                      </w:p>
                    </w:txbxContent>
                  </v:textbox>
                </v:rect>
                <w10:wrap type="square"/>
              </v:group>
            </w:pict>
          </mc:Fallback>
        </mc:AlternateContent>
      </w:r>
      <w:r>
        <w:t xml:space="preserve"> A los efectos de regular el procedimiento de remisión de personas demandantes, así como el régimen de ejecución y justificación de gastos y cualquier otro aspecto de carácter técnico relacionado con el proyecto, el Servicio Canario de Empleo, a través de </w:t>
      </w:r>
      <w:r>
        <w:t>las respectivas unidades con competencias en la materia, se reserva el derecho de elaborar una “Guía Procedimental” conteniendo los aspectos básicos del mismo, y que se pondrá a disposición de las mismas.</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Decimosegunda. - COBERTURA DE BAJAS PRODUCIDAS </w:t>
      </w:r>
      <w:r>
        <w:t>POR CAUSAS AJENAS A LA ENTIDAD DURANTE EL TRANSCURSO DEL PROYECTO.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Durante el transcurso del Proyecto, y a los exclusivos efectos de suplir las bajas de personas desempleadas atendidas producidas por causas no imputables a la Entidad, éstas podrán soli</w:t>
      </w:r>
      <w:r>
        <w:t xml:space="preserve">citar nuevas personas desempleadas al Servicio Canario de Empleo, hasta el límite cuantitativo del 40% del compromiso inicial de atención manifestado en la solicitud, sin que por ello aumente el número inicial de personas desempleadas a insertar. Excedido </w:t>
      </w:r>
      <w:r>
        <w:t>dicho límite, no operará esta excepción, calculándose la inserción conforme se establece en el último párrafo.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r>
        <w:tab/>
        <w:t xml:space="preserve"> </w:t>
      </w:r>
    </w:p>
    <w:p w:rsidR="002C5259" w:rsidRDefault="00F97E87">
      <w:pPr>
        <w:ind w:left="0" w:right="50" w:firstLine="708"/>
      </w:pPr>
      <w:r>
        <w:t xml:space="preserve">A efectos justificativos, la Entidad deberá presentar, adjunto al modelo oficial que se establezca, una memoria o documento suficientemente </w:t>
      </w:r>
      <w:r>
        <w:t xml:space="preserve">razonado, acreditativo de la causa de la baja de la persona atendida, así como copia de todo aquel documento que avale la causa de su abandono del proyecto. </w:t>
      </w:r>
    </w:p>
    <w:p w:rsidR="002C5259" w:rsidRDefault="00F97E87">
      <w:pPr>
        <w:spacing w:after="0" w:line="259" w:lineRule="auto"/>
        <w:ind w:left="708" w:right="0" w:firstLine="0"/>
        <w:jc w:val="left"/>
      </w:pPr>
      <w:r>
        <w:t xml:space="preserve"> </w:t>
      </w:r>
    </w:p>
    <w:p w:rsidR="002C5259" w:rsidRDefault="00F97E87">
      <w:pPr>
        <w:ind w:left="0" w:right="50" w:firstLine="708"/>
      </w:pPr>
      <w:r>
        <w:t>En el supuesto de que la entidad atienda a más personas desempleadas de las comprometidas inicia</w:t>
      </w:r>
      <w:r>
        <w:t>lmente, y dichas atenciones no se hubieran producido por causas ajenas a la voluntad de la entidad, no operará el margen del 40% descrito, debiendo la entidad insertar al porcentaje que corresponda, que se aplicará sobre el total de las personas desemplead</w:t>
      </w:r>
      <w:r>
        <w:t>as finalmente atendidas.</w:t>
      </w:r>
      <w:r>
        <w:rPr>
          <w:rFonts w:ascii="Times New Roman" w:eastAsia="Times New Roman" w:hAnsi="Times New Roman" w:cs="Times New Roman"/>
          <w:i w:val="0"/>
          <w:sz w:val="24"/>
        </w:rPr>
        <w:t xml:space="preserve"> </w:t>
      </w:r>
    </w:p>
    <w:p w:rsidR="002C5259" w:rsidRDefault="00F97E87">
      <w:pPr>
        <w:spacing w:after="0" w:line="259" w:lineRule="auto"/>
        <w:ind w:left="708" w:right="0" w:firstLine="0"/>
        <w:jc w:val="left"/>
      </w:pPr>
      <w:r>
        <w:t xml:space="preserve"> </w:t>
      </w:r>
    </w:p>
    <w:p w:rsidR="002C5259" w:rsidRDefault="00F97E87">
      <w:pPr>
        <w:tabs>
          <w:tab w:val="center" w:pos="3390"/>
        </w:tabs>
        <w:ind w:left="0" w:right="0" w:firstLine="0"/>
        <w:jc w:val="left"/>
      </w:pPr>
      <w:r>
        <w:t xml:space="preserve"> </w:t>
      </w:r>
      <w:r>
        <w:tab/>
        <w:t>Decimotercera. - COMUNICACIÓN DE INCIDENCIAS.</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w:t>
      </w:r>
      <w:r>
        <w:t>La Entidad beneficiaria dará cuenta a la Oficina de Empleo Gestora de la Oferta, de las personas demandantes de empleo que se han presentado, indicando, además, entre otras, las siguientes incidencias:</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numPr>
          <w:ilvl w:val="0"/>
          <w:numId w:val="5"/>
        </w:numPr>
        <w:ind w:right="50" w:hanging="720"/>
      </w:pPr>
      <w:r>
        <w:t>Si la persona desempleada ha renunciado a la oferta</w:t>
      </w:r>
      <w:r>
        <w:t xml:space="preserve"> del servicio que se trate. </w:t>
      </w:r>
    </w:p>
    <w:p w:rsidR="002C5259" w:rsidRDefault="00F97E87">
      <w:pPr>
        <w:numPr>
          <w:ilvl w:val="0"/>
          <w:numId w:val="5"/>
        </w:numPr>
        <w:ind w:right="50" w:hanging="720"/>
      </w:pPr>
      <w:r>
        <w:t xml:space="preserve">Si la Entidad ha rechazado a la persona desempleada remitida </w:t>
      </w:r>
    </w:p>
    <w:p w:rsidR="002C5259" w:rsidRDefault="00F97E87">
      <w:pPr>
        <w:numPr>
          <w:ilvl w:val="0"/>
          <w:numId w:val="5"/>
        </w:numPr>
        <w:ind w:right="50" w:hanging="720"/>
      </w:pPr>
      <w:r>
        <w:t xml:space="preserve">Cualquier otra que resulte relevante para el programa, según el modelo oficial aprobado. </w:t>
      </w:r>
    </w:p>
    <w:p w:rsidR="002C5259" w:rsidRDefault="00F97E87">
      <w:pPr>
        <w:spacing w:after="0" w:line="259" w:lineRule="auto"/>
        <w:ind w:left="0" w:right="0" w:firstLine="0"/>
        <w:jc w:val="left"/>
      </w:pPr>
      <w:r>
        <w:t xml:space="preserve"> </w:t>
      </w:r>
    </w:p>
    <w:p w:rsidR="002C5259" w:rsidRDefault="00F97E87">
      <w:pPr>
        <w:ind w:left="10" w:right="50"/>
      </w:pPr>
      <w:r>
        <w:t xml:space="preserve"> Las citadas comunicaciones deberán llevarse a cabo en los modelos oficia</w:t>
      </w:r>
      <w:r>
        <w:t xml:space="preserve">les establecidos al efecto, acompañando, para cada supuesto, los documentos o memorias justificativas establecidas en el mismo, debidamente firmadas. </w:t>
      </w:r>
    </w:p>
    <w:p w:rsidR="002C5259" w:rsidRDefault="00F97E87">
      <w:pPr>
        <w:spacing w:after="0" w:line="259" w:lineRule="auto"/>
        <w:ind w:left="780" w:right="0" w:firstLine="0"/>
        <w:jc w:val="left"/>
      </w:pPr>
      <w:r>
        <w:t xml:space="preserve"> </w:t>
      </w:r>
    </w:p>
    <w:p w:rsidR="002C5259" w:rsidRDefault="00F97E87">
      <w:pPr>
        <w:ind w:left="790" w:right="50"/>
      </w:pPr>
      <w:r>
        <w:t xml:space="preserve">Igualmente darán constancia: </w:t>
      </w:r>
    </w:p>
    <w:p w:rsidR="002C5259" w:rsidRDefault="00F97E87">
      <w:pPr>
        <w:spacing w:after="29" w:line="259" w:lineRule="auto"/>
        <w:ind w:left="780" w:right="0" w:firstLine="0"/>
        <w:jc w:val="left"/>
      </w:pPr>
      <w:r>
        <w:t xml:space="preserve"> </w:t>
      </w:r>
    </w:p>
    <w:p w:rsidR="002C5259" w:rsidRDefault="00F97E87">
      <w:pPr>
        <w:numPr>
          <w:ilvl w:val="0"/>
          <w:numId w:val="5"/>
        </w:numPr>
        <w:ind w:right="50" w:hanging="720"/>
      </w:pPr>
      <w:r>
        <w:t>De las personas demandantes que inician el servicio, es decir, de aquellas que pasan a formar parte del programa y, por tanto, ostentan la condición de persona atendida.</w:t>
      </w:r>
      <w:r>
        <w:rPr>
          <w:rFonts w:ascii="Times New Roman" w:eastAsia="Times New Roman" w:hAnsi="Times New Roman" w:cs="Times New Roman"/>
          <w:i w:val="0"/>
          <w:sz w:val="24"/>
        </w:rPr>
        <w:t xml:space="preserve"> </w:t>
      </w:r>
    </w:p>
    <w:p w:rsidR="002C5259" w:rsidRDefault="00F97E87">
      <w:pPr>
        <w:numPr>
          <w:ilvl w:val="0"/>
          <w:numId w:val="5"/>
        </w:numPr>
        <w:ind w:right="50" w:hanging="720"/>
      </w:pPr>
      <w:r>
        <w:t>De la situación de las personas demandantes en relación con cada una de las diferente</w:t>
      </w:r>
      <w:r>
        <w:t xml:space="preserve">s fases de las que conste el programa. </w:t>
      </w:r>
    </w:p>
    <w:p w:rsidR="002C5259" w:rsidRDefault="00F97E87">
      <w:pPr>
        <w:numPr>
          <w:ilvl w:val="0"/>
          <w:numId w:val="5"/>
        </w:numPr>
        <w:ind w:right="50" w:hanging="720"/>
      </w:pPr>
      <w:r>
        <w:t xml:space="preserve">De las personas demandantes que hayan finalizado las acciones programadas. </w:t>
      </w:r>
    </w:p>
    <w:p w:rsidR="002C5259" w:rsidRDefault="00F97E87">
      <w:pPr>
        <w:numPr>
          <w:ilvl w:val="0"/>
          <w:numId w:val="5"/>
        </w:numPr>
        <w:ind w:right="50" w:hanging="720"/>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1089" name="Group 61089"/>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1624" name="Rectangle 1624"/>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1625" name="Rectangle 1625"/>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13 de 51 </w:t>
                              </w:r>
                            </w:p>
                          </w:txbxContent>
                        </wps:txbx>
                        <wps:bodyPr horzOverflow="overflow" vert="horz" lIns="0" tIns="0" rIns="0" bIns="0" rtlCol="0">
                          <a:noAutofit/>
                        </wps:bodyPr>
                      </wps:wsp>
                    </wpg:wgp>
                  </a:graphicData>
                </a:graphic>
              </wp:anchor>
            </w:drawing>
          </mc:Choice>
          <mc:Fallback xmlns:a="http://schemas.openxmlformats.org/drawingml/2006/main">
            <w:pict>
              <v:group id="Group 61089" style="width:12.7031pt;height:276.36pt;position:absolute;mso-position-horizontal-relative:page;mso-position-horizontal:absolute;margin-left:682.278pt;mso-position-vertical-relative:page;margin-top:535.56pt;" coordsize="1613,35097">
                <v:rect id="Rectangle 1624"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1625"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51 </w:t>
                        </w:r>
                      </w:p>
                    </w:txbxContent>
                  </v:textbox>
                </v:rect>
                <w10:wrap type="square"/>
              </v:group>
            </w:pict>
          </mc:Fallback>
        </mc:AlternateContent>
      </w:r>
      <w:r>
        <w:t>De las personas demandantes que hayan sido finalmente contratadas y, en su caso, insertadas laboralmente, según los requisitos contemplados en el presente Convenio</w:t>
      </w:r>
      <w:r>
        <w:t xml:space="preserve"> para ello. </w:t>
      </w:r>
    </w:p>
    <w:p w:rsidR="002C5259" w:rsidRDefault="00F97E87">
      <w:pPr>
        <w:spacing w:after="0" w:line="259" w:lineRule="auto"/>
        <w:ind w:left="0" w:right="0" w:firstLine="0"/>
        <w:jc w:val="left"/>
      </w:pPr>
      <w:r>
        <w:t xml:space="preserve"> </w:t>
      </w:r>
    </w:p>
    <w:p w:rsidR="002C5259" w:rsidRDefault="00F97E87">
      <w:pPr>
        <w:tabs>
          <w:tab w:val="center" w:pos="3825"/>
        </w:tabs>
        <w:ind w:left="0" w:right="0" w:firstLine="0"/>
        <w:jc w:val="left"/>
      </w:pPr>
      <w:r>
        <w:t xml:space="preserve"> </w:t>
      </w:r>
      <w:r>
        <w:tab/>
        <w:t>Decimocuarta. - PERIODICIDAD DE LAS COMUNICACIONES.</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Ambas partes se comprometen a efectuar el intercambio de información con la periodicidad que el Servicio Canario de Empleo estime oportuna. El suministro de dicha información en tiemp</w:t>
      </w:r>
      <w:r>
        <w:t>o y forma tendrá el carácter de obligatoria, pudiendo ser su incumplimiento causa de denuncia del Convenio, a iniciativa del Servicio Canario de Empleo, caso de que no se proporcione o no se ajuste a lo establecido.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tabs>
          <w:tab w:val="center" w:pos="4933"/>
        </w:tabs>
        <w:ind w:left="0" w:right="0" w:firstLine="0"/>
        <w:jc w:val="left"/>
      </w:pPr>
      <w:r>
        <w:t xml:space="preserve"> </w:t>
      </w:r>
      <w:r>
        <w:tab/>
        <w:t>Decimoquinta. - PUESTA A DISPOSICIÓ</w:t>
      </w:r>
      <w:r>
        <w:t>N DE DOCUMENTACIÓN E INFORMACIÓN.</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El Servicio Canario de Empleo pondrá a disposición de la Entidad beneficiaria de la subvención, en aras a facilitar el seguimiento y justificación del programa, una serie de Anexos documentales que les servirán para cu</w:t>
      </w:r>
      <w:r>
        <w:t>mplir con las obligaciones de comunicación de incidencias, justificación de los gastos realizados, de los compromisos de atención/inserción asumidos, seguimiento de objetivos y publicidad, a disposición del interesado en la siguiente dirección web:</w:t>
      </w:r>
      <w:r>
        <w:rPr>
          <w:rFonts w:ascii="Times New Roman" w:eastAsia="Times New Roman" w:hAnsi="Times New Roman" w:cs="Times New Roman"/>
          <w:i w:val="0"/>
          <w:sz w:val="24"/>
        </w:rPr>
        <w:t xml:space="preserve"> </w:t>
      </w:r>
    </w:p>
    <w:p w:rsidR="002C5259" w:rsidRDefault="00F97E87">
      <w:pPr>
        <w:spacing w:after="0" w:line="259" w:lineRule="auto"/>
        <w:ind w:left="0" w:right="2" w:firstLine="0"/>
        <w:jc w:val="center"/>
      </w:pPr>
      <w:r>
        <w:t xml:space="preserve"> </w:t>
      </w:r>
    </w:p>
    <w:p w:rsidR="002C5259" w:rsidRDefault="00F97E87">
      <w:pPr>
        <w:spacing w:after="0" w:line="259" w:lineRule="auto"/>
        <w:ind w:left="85" w:right="141"/>
        <w:jc w:val="center"/>
      </w:pPr>
      <w:r>
        <w:rPr>
          <w:color w:val="0563C1"/>
          <w:u w:val="single" w:color="0563C1"/>
        </w:rPr>
        <w:t>https://www3.gobiernodecanarias.org/empleo/portal/web/sce/servicios/subvenciones</w:t>
      </w:r>
      <w:r>
        <w:rPr>
          <w:rFonts w:ascii="Times New Roman" w:eastAsia="Times New Roman" w:hAnsi="Times New Roman" w:cs="Times New Roman"/>
          <w:i w:val="0"/>
          <w:sz w:val="24"/>
        </w:rPr>
        <w:t xml:space="preserve"> </w:t>
      </w:r>
    </w:p>
    <w:p w:rsidR="002C5259" w:rsidRDefault="00F97E87">
      <w:pPr>
        <w:spacing w:after="7" w:line="259" w:lineRule="auto"/>
        <w:ind w:left="0" w:right="0" w:firstLine="0"/>
        <w:jc w:val="left"/>
      </w:pPr>
      <w:r>
        <w:t xml:space="preserve"> </w:t>
      </w:r>
    </w:p>
    <w:p w:rsidR="002C5259" w:rsidRDefault="00F97E87">
      <w:pPr>
        <w:ind w:left="10" w:right="50"/>
      </w:pPr>
      <w:r>
        <w:t>Debiendo buscar el término “Experimentales” en el campo “Título”, y seleccionar la Convocatoria de Experimentales de entre los resultados obtenidos, para posteriormente acc</w:t>
      </w:r>
      <w:r>
        <w:t xml:space="preserve">eder a la pestaña </w:t>
      </w:r>
    </w:p>
    <w:p w:rsidR="002C5259" w:rsidRDefault="00F97E87">
      <w:pPr>
        <w:ind w:left="10" w:right="50"/>
      </w:pPr>
      <w:r>
        <w:t>“Documentación”, zona inferior: “Justificación”.</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spacing w:after="0" w:line="259" w:lineRule="auto"/>
        <w:ind w:left="0" w:right="0" w:firstLine="0"/>
        <w:jc w:val="left"/>
      </w:pPr>
      <w:r>
        <w:t xml:space="preserve"> </w:t>
      </w:r>
    </w:p>
    <w:p w:rsidR="002C5259" w:rsidRDefault="00F97E87">
      <w:pPr>
        <w:spacing w:after="0" w:line="259" w:lineRule="auto"/>
        <w:ind w:left="0" w:right="2" w:firstLine="0"/>
        <w:jc w:val="center"/>
      </w:pPr>
      <w:r>
        <w:t xml:space="preserve"> </w:t>
      </w:r>
    </w:p>
    <w:p w:rsidR="002C5259" w:rsidRDefault="00F97E87">
      <w:pPr>
        <w:tabs>
          <w:tab w:val="center" w:pos="2174"/>
        </w:tabs>
        <w:ind w:left="0" w:right="0" w:firstLine="0"/>
        <w:jc w:val="left"/>
      </w:pPr>
      <w:r>
        <w:t xml:space="preserve"> </w:t>
      </w:r>
      <w:r>
        <w:tab/>
        <w:t>Decimosexta. - PUBLICIDAD.</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spacing w:after="75"/>
        <w:ind w:left="10" w:right="50"/>
      </w:pPr>
      <w:r>
        <w:t xml:space="preserve"> La Entidad beneficiaria se compromete a expresar la colaboración de las partes, y en especial la financiación por parte del Servicio Canario de Empl</w:t>
      </w:r>
      <w:r>
        <w:t>eo, en el desarrollo del programa mediante la adecuada señalización en los diferentes puntos de atención al usuario (rótulos y/o carteles), en la diversa documentación que se facilite o cumplimenten las personas demandantes atendidas (logotipos), y en el m</w:t>
      </w:r>
      <w:r>
        <w:t>aterial audiovisual, informático o de cualquier otra índole en que ello sea adecuado. A los efectos de cumplir con esta obligación, la Entidad deberá utilizar los modelos de cartelería oficiales establecidos al efecto por el SCE, y disponibles en su página</w:t>
      </w:r>
      <w:r>
        <w:t xml:space="preserve"> web.</w:t>
      </w:r>
      <w:r>
        <w:rPr>
          <w:rFonts w:ascii="Times New Roman" w:eastAsia="Times New Roman" w:hAnsi="Times New Roman" w:cs="Times New Roman"/>
          <w:i w:val="0"/>
          <w:sz w:val="24"/>
        </w:rPr>
        <w:t xml:space="preserve"> </w:t>
      </w:r>
    </w:p>
    <w:p w:rsidR="002C5259" w:rsidRDefault="00F97E87">
      <w:pPr>
        <w:spacing w:after="92"/>
        <w:ind w:left="10" w:right="50"/>
      </w:pPr>
      <w:r>
        <w:t xml:space="preserve"> En los contratos y demás documentación necesaria para la realización de acciones que se financien con cargo a esta Convocatoria, así como en la señalización exterior existente en los lugares en los que se realicen, deberá constar expresamente, en l</w:t>
      </w:r>
      <w:r>
        <w:t xml:space="preserve">ugar visible, que se han financiado con cargo a los fondos recibidos del Servicio Público de Empleo Estatal, incorporando junto a los elementos identificativos del Gobierno de Canarias, los del Ministerio de Trabajo y Economía Social. </w:t>
      </w:r>
    </w:p>
    <w:p w:rsidR="002C5259" w:rsidRDefault="00F97E87">
      <w:pPr>
        <w:ind w:left="10" w:right="50"/>
      </w:pPr>
      <w:r>
        <w:t xml:space="preserve"> El Servicio Canario</w:t>
      </w:r>
      <w:r>
        <w:t xml:space="preserve"> de Empleo se reserva el derecho de exigir la aportación de las pruebas documentales, materiales y/o gráficas necesarias para acreditar el cumplimento de las citadas obligaciones.  </w:t>
      </w:r>
    </w:p>
    <w:p w:rsidR="002C5259" w:rsidRDefault="00F97E87">
      <w:pPr>
        <w:ind w:left="10" w:right="50"/>
      </w:pPr>
      <w:r>
        <w:t xml:space="preserve"> </w:t>
      </w:r>
      <w:r>
        <w:t>En materia de publicidad, será de aplicación asimismo, el régimen establecido en la Ley 38/2003 y en el Real Decreto 887/2006.</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tabs>
          <w:tab w:val="center" w:pos="2438"/>
        </w:tabs>
        <w:ind w:left="0" w:right="0" w:firstLine="0"/>
        <w:jc w:val="left"/>
      </w:pPr>
      <w:r>
        <w:t xml:space="preserve"> </w:t>
      </w:r>
      <w:r>
        <w:tab/>
        <w:t>Decimoséptima.- JUSTIFICACIÓN.</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1088" name="Group 61088"/>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1743" name="Rectangle 1743"/>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Cód. Validación: 42GZTZS4YYM9CK3XEKL5RD43F | Verificación: https://candelaria.sedelectron</w:t>
                              </w:r>
                              <w:r>
                                <w:rPr>
                                  <w:i w:val="0"/>
                                  <w:sz w:val="12"/>
                                </w:rPr>
                                <w:t xml:space="preserve">ica.es/ </w:t>
                              </w:r>
                            </w:p>
                          </w:txbxContent>
                        </wps:txbx>
                        <wps:bodyPr horzOverflow="overflow" vert="horz" lIns="0" tIns="0" rIns="0" bIns="0" rtlCol="0">
                          <a:noAutofit/>
                        </wps:bodyPr>
                      </wps:wsp>
                      <wps:wsp>
                        <wps:cNvPr id="1744" name="Rectangle 1744"/>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14 de 51 </w:t>
                              </w:r>
                            </w:p>
                          </w:txbxContent>
                        </wps:txbx>
                        <wps:bodyPr horzOverflow="overflow" vert="horz" lIns="0" tIns="0" rIns="0" bIns="0" rtlCol="0">
                          <a:noAutofit/>
                        </wps:bodyPr>
                      </wps:wsp>
                    </wpg:wgp>
                  </a:graphicData>
                </a:graphic>
              </wp:anchor>
            </w:drawing>
          </mc:Choice>
          <mc:Fallback xmlns:a="http://schemas.openxmlformats.org/drawingml/2006/main">
            <w:pict>
              <v:group id="Group 61088" style="width:12.7031pt;height:276.36pt;position:absolute;mso-position-horizontal-relative:page;mso-position-horizontal:absolute;margin-left:682.278pt;mso-position-vertical-relative:page;margin-top:535.56pt;" coordsize="1613,35097">
                <v:rect id="Rectangle 1743"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1744"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51 </w:t>
                        </w:r>
                      </w:p>
                    </w:txbxContent>
                  </v:textbox>
                </v:rect>
                <w10:wrap type="square"/>
              </v:group>
            </w:pict>
          </mc:Fallback>
        </mc:AlternateContent>
      </w:r>
      <w:r>
        <w:t xml:space="preserve"> </w:t>
      </w:r>
    </w:p>
    <w:p w:rsidR="002C5259" w:rsidRDefault="00F97E87">
      <w:pPr>
        <w:numPr>
          <w:ilvl w:val="0"/>
          <w:numId w:val="6"/>
        </w:numPr>
        <w:ind w:right="50" w:hanging="247"/>
      </w:pPr>
      <w:r>
        <w:t>Independientemente de que, de conformidad con la posibilidad recogida en la normativa aplicable, exista subcontratación de todo o parte de la ejecución del proyecto, la entidad firmante del presente Convenio, beneficiaria de la subvención, será la única re</w:t>
      </w:r>
      <w:r>
        <w:t xml:space="preserve">sponsable de la correcta justificación del proyecto, en los términos recogidos. </w:t>
      </w:r>
    </w:p>
    <w:p w:rsidR="002C5259" w:rsidRDefault="00F97E87">
      <w:pPr>
        <w:ind w:left="10" w:right="50"/>
      </w:pPr>
      <w:r>
        <w:t xml:space="preserve"> La entidad deberá aportar los anexos y documentos justificativos mencionados en el párrafo primero de la cláusula 14ª, así como todos aquellos documentos que sean preceptivos</w:t>
      </w:r>
      <w:r>
        <w:t>, de conformidad con lo establecido en la Convocatoria, la Resolución de concesión, o el presente Convenio de Colaboración. En este sentido, se recuerda la obligación de aportar la Certificación mencionada en el Resuelvo Sexto de la Resolución de Concesión</w:t>
      </w:r>
      <w:r>
        <w:t>, relativa a los destinatarios finales del proyecto, Certificación que deberá aportarse conjuntamente con la justificación de atenciones e inserciones.</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r>
        <w:tab/>
        <w:t xml:space="preserve"> </w:t>
      </w:r>
    </w:p>
    <w:p w:rsidR="002C5259" w:rsidRDefault="00F97E87">
      <w:pPr>
        <w:numPr>
          <w:ilvl w:val="0"/>
          <w:numId w:val="6"/>
        </w:numPr>
        <w:ind w:right="50" w:hanging="247"/>
      </w:pPr>
      <w:r>
        <w:t xml:space="preserve">La justificación de la subvención otorgada se disgrega en dos fases fundamentales: </w:t>
      </w:r>
    </w:p>
    <w:p w:rsidR="002C5259" w:rsidRDefault="00F97E87">
      <w:pPr>
        <w:spacing w:after="0" w:line="259" w:lineRule="auto"/>
        <w:ind w:left="0" w:right="0" w:firstLine="0"/>
        <w:jc w:val="left"/>
      </w:pPr>
      <w:r>
        <w:t xml:space="preserve"> </w:t>
      </w:r>
    </w:p>
    <w:p w:rsidR="002C5259" w:rsidRDefault="00F97E87">
      <w:pPr>
        <w:numPr>
          <w:ilvl w:val="1"/>
          <w:numId w:val="6"/>
        </w:numPr>
        <w:ind w:right="50" w:hanging="369"/>
      </w:pPr>
      <w:r>
        <w:t>La justificac</w:t>
      </w:r>
      <w:r>
        <w:t>ión de los gastos realizados, (liquidación de gastos), con ocasión del programa ejecutado.-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w:t>
      </w:r>
      <w:r>
        <w:t>La Entidad justificará al Servicio Canario de Empleo, en el plazo máximo de dos (2) meses a contar desde la finalización del presente Convenio, según su cláusula tercera, los gastos subvencionables de conformidad con lo establecido en el propio Convenio, e</w:t>
      </w:r>
      <w:r>
        <w:t>n la Convocatoria, en la Resolución de Concesión, así como en la Ley 38/2003 y en su Reglamento de desarrollo.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Se utilizará el criterio de devengo, es decir, todos los gastos deberán estar ocasionados o generados necesariamente dentro de la vigencia de</w:t>
      </w:r>
      <w:r>
        <w:t>l Convenio, si bien su pago efectivo podrá realizarse dentro del mes siguiente a la finalización del programa, (p.ej. los gastos de agua, teléfono, etc…). Las únicas excepciones a este régimen serán los gastos de los seguros sociales y salariales del últim</w:t>
      </w:r>
      <w:r>
        <w:t>o mes del programa, y de la Auditoría, cuyos pagos efectivos, en atención a su naturaleza, podrán realizarse dentro de los dos meses siguientes a la finalización del programa, si bien deberán haberse generado durante su duración.</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Para el cumplimiento d</w:t>
      </w:r>
      <w:r>
        <w:t xml:space="preserve">e estas obligaciones, el Servicio Canario de Empleo pondrá a disposición de las Entidades los modelos normalizados citados en la Cláusula decimocuarta del presente Convenio. </w:t>
      </w:r>
    </w:p>
    <w:p w:rsidR="002C5259" w:rsidRDefault="00F97E87">
      <w:pPr>
        <w:spacing w:after="0" w:line="259" w:lineRule="auto"/>
        <w:ind w:left="0" w:right="0" w:firstLine="0"/>
        <w:jc w:val="left"/>
      </w:pPr>
      <w:r>
        <w:t xml:space="preserve"> </w:t>
      </w:r>
    </w:p>
    <w:p w:rsidR="002C5259" w:rsidRDefault="00F97E87">
      <w:pPr>
        <w:numPr>
          <w:ilvl w:val="2"/>
          <w:numId w:val="6"/>
        </w:numPr>
        <w:ind w:right="50"/>
      </w:pPr>
      <w:r>
        <w:t>Las Entidades que, en el momento de la solicitud, hubieran comprometido una tas</w:t>
      </w:r>
      <w:r>
        <w:t xml:space="preserve">a de cofinanciación igual o superior al 10% del total de la subvención, como fórmula válida para obtener una mejor valoración de la misma, estarán obligadas a justificar, de forma independiente, el importe, procedencia y aplicación de dichos fondos. En el </w:t>
      </w:r>
      <w:r>
        <w:t xml:space="preserve">supuesto de que las cantidades aportadas finalmente, sean inferiores a las comprometidas, se producirá una disminución proporcional de la subvención concedida. </w:t>
      </w:r>
    </w:p>
    <w:p w:rsidR="002C5259" w:rsidRDefault="00F97E87">
      <w:pPr>
        <w:spacing w:after="0" w:line="259" w:lineRule="auto"/>
        <w:ind w:left="0" w:right="0" w:firstLine="0"/>
        <w:jc w:val="left"/>
      </w:pPr>
      <w:r>
        <w:t xml:space="preserve"> </w:t>
      </w:r>
      <w:r>
        <w:tab/>
        <w:t xml:space="preserve"> </w:t>
      </w:r>
    </w:p>
    <w:p w:rsidR="002C5259" w:rsidRDefault="00F97E87">
      <w:pPr>
        <w:numPr>
          <w:ilvl w:val="2"/>
          <w:numId w:val="6"/>
        </w:numPr>
        <w:ind w:right="50"/>
      </w:pPr>
      <w:r>
        <w:t>Especial referencia a los medios de justificación de las subvenciones otorgadas a las Corpo</w:t>
      </w:r>
      <w:r>
        <w:t xml:space="preserve">raciones Locales.- </w:t>
      </w:r>
    </w:p>
    <w:p w:rsidR="002C5259" w:rsidRDefault="00F97E87">
      <w:pPr>
        <w:spacing w:after="0" w:line="259" w:lineRule="auto"/>
        <w:ind w:left="0" w:right="0" w:firstLine="0"/>
        <w:jc w:val="left"/>
      </w:pPr>
      <w:r>
        <w:t xml:space="preserve"> </w:t>
      </w:r>
    </w:p>
    <w:p w:rsidR="002C5259" w:rsidRDefault="00F97E87">
      <w:pPr>
        <w:ind w:left="10" w:right="50"/>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1150" name="Group 61150"/>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1860" name="Rectangle 1860"/>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1861" name="Rectangle 1861"/>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15 de 51 </w:t>
                              </w:r>
                            </w:p>
                          </w:txbxContent>
                        </wps:txbx>
                        <wps:bodyPr horzOverflow="overflow" vert="horz" lIns="0" tIns="0" rIns="0" bIns="0" rtlCol="0">
                          <a:noAutofit/>
                        </wps:bodyPr>
                      </wps:wsp>
                    </wpg:wgp>
                  </a:graphicData>
                </a:graphic>
              </wp:anchor>
            </w:drawing>
          </mc:Choice>
          <mc:Fallback xmlns:a="http://schemas.openxmlformats.org/drawingml/2006/main">
            <w:pict>
              <v:group id="Group 61150" style="width:12.7031pt;height:276.36pt;position:absolute;mso-position-horizontal-relative:page;mso-position-horizontal:absolute;margin-left:682.278pt;mso-position-vertical-relative:page;margin-top:535.56pt;" coordsize="1613,35097">
                <v:rect id="Rectangle 1860"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1861"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51 </w:t>
                        </w:r>
                      </w:p>
                    </w:txbxContent>
                  </v:textbox>
                </v:rect>
                <w10:wrap type="square"/>
              </v:group>
            </w:pict>
          </mc:Fallback>
        </mc:AlternateContent>
      </w:r>
      <w:r>
        <w:t xml:space="preserve"> Respecto de la forma y medios de just</w:t>
      </w:r>
      <w:r>
        <w:t>ificación de las subvenciones otorgadas a las Corporaciones Locales Canarias, así como a sus organismos y entidades públicas vinculadas o dependientes, y de conformidad con la posibilidad establecida en la Disposición adicional novena del Real Decreto 887/</w:t>
      </w:r>
      <w:r>
        <w:t>2006, la justificación de los gastos realizados con ocasión de la ejecución del proyecto pasará por la aportación de certificado emitido por el titular del órgano que ha percibido la subvención, por el que se acredite la realización de la actividad y el cu</w:t>
      </w:r>
      <w:r>
        <w:t>mplimiento de la finalidad de la subvención, acompañado de informe emitido por la Intervención u órgano de control equivalente de la Entidad Local, que acredite la veracidad y la regularidad de la documentación justificativa de la subvención. A la citada d</w:t>
      </w:r>
      <w:r>
        <w:t>ocumentación habrán de acompañarse los anexos justificativos entregados a la entidad beneficiaria, y citados en la Cláusula decimocuarta del presente Convenio.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0" w:right="50" w:firstLine="708"/>
      </w:pPr>
      <w:r>
        <w:t>Ello con total independencia de las obligaciones de conservación y custodia, de todos los jus</w:t>
      </w:r>
      <w:r>
        <w:t>tificantes de gasto producidos, los cuales deberán cumplir con los requisitos formales y jurídicos exigidos, y deberán estar a la entera disposición de las entidades y organismos públicos con competencias en materia de control y fiscalización de la subvenc</w:t>
      </w:r>
      <w:r>
        <w:t xml:space="preserve">ión concedida. En cualquier caso, el SCE se reserva el derecho de exigir, en cualquier momento, la aportación de dichos justificantes de gasto. </w:t>
      </w:r>
    </w:p>
    <w:p w:rsidR="002C5259" w:rsidRDefault="00F97E87">
      <w:pPr>
        <w:spacing w:after="0" w:line="259" w:lineRule="auto"/>
        <w:ind w:left="0" w:right="0" w:firstLine="0"/>
        <w:jc w:val="left"/>
      </w:pPr>
      <w:r>
        <w:t xml:space="preserve"> </w:t>
      </w:r>
      <w:r>
        <w:tab/>
        <w:t xml:space="preserve"> </w:t>
      </w:r>
    </w:p>
    <w:p w:rsidR="002C5259" w:rsidRDefault="00F97E87">
      <w:pPr>
        <w:numPr>
          <w:ilvl w:val="1"/>
          <w:numId w:val="6"/>
        </w:numPr>
        <w:ind w:right="50" w:hanging="369"/>
      </w:pPr>
      <w:r>
        <w:t>Justificación de inserciones y liquidación final de la subvención.-</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w:t>
      </w:r>
      <w:r>
        <w:t>Con posterioridad a la justificación de los gastos realizados, y en cualquier caso, en un plazo no superior a nueve (9) meses desde la finalización del programa, todas las Entidades deberán acreditar las atenciones e inserciones realizadas, así como la dur</w:t>
      </w:r>
      <w:r>
        <w:t>ación final de los contratos de los desempleados insertados, de tal forma que se acredite, si no se ha hecho con anterioridad, que éstos ha permanecido contratados por cuenta ajena por un periodo mínimo coincidente con el expresado en la cláusula quinta de</w:t>
      </w:r>
      <w:r>
        <w:t>l presente Convenio. La acreditación de este extremo se realizará a la vista de la Vida Laboral de la persona insertada, aportada por la propia Entidad beneficiaria. En supuestos justificados de imposibilidad material de obtener la misma, y previa solicitu</w:t>
      </w:r>
      <w:r>
        <w:t>d de la entidad acompañada de los documentos que se establezcan, la Vida Laboral podrá ser obtenida por el propio Servicio Canario de Empleo a través del correspondiente aplicativo informático.</w:t>
      </w:r>
      <w:r>
        <w:rPr>
          <w:rFonts w:ascii="Times New Roman" w:eastAsia="Times New Roman" w:hAnsi="Times New Roman" w:cs="Times New Roman"/>
          <w:i w:val="0"/>
          <w:sz w:val="24"/>
        </w:rPr>
        <w:t xml:space="preserve"> </w:t>
      </w:r>
    </w:p>
    <w:p w:rsidR="002C5259" w:rsidRDefault="00F97E87">
      <w:pPr>
        <w:ind w:left="10" w:right="50"/>
      </w:pPr>
      <w:r>
        <w:t xml:space="preserve"> La entidad deberá aportar asimismo copia de los diferentes c</w:t>
      </w:r>
      <w:r>
        <w:t xml:space="preserve">ontratos suscritos, y cualquier otro documento que sea requerido con este fin, incluidos los modelos documentales citados en la Cláusula decimoquinta. </w:t>
      </w:r>
    </w:p>
    <w:p w:rsidR="002C5259" w:rsidRDefault="00F97E87">
      <w:pPr>
        <w:ind w:left="10" w:right="50"/>
      </w:pPr>
      <w:r>
        <w:t xml:space="preserve"> Asimismo, respecto de los contratos de trabajo registrados por vía telemática, podrá ser válida, a efec</w:t>
      </w:r>
      <w:r>
        <w:t>tos de su justificación, la copia de la pantalla del aplicativo Contrat@, donde aparezcan los datos identificativos correspondientes a los mismos, obtenida de oficio por el Servicio Canario de Empleo, y siempre que ello sea técnicamente posible, y se cumpl</w:t>
      </w:r>
      <w:r>
        <w:t xml:space="preserve">an los requisitos procedimentales exigidos. </w:t>
      </w:r>
    </w:p>
    <w:p w:rsidR="002C5259" w:rsidRDefault="00F97E87">
      <w:pPr>
        <w:ind w:left="10" w:right="50"/>
      </w:pPr>
      <w:r>
        <w:t xml:space="preserve"> En cualquier caso, a los efectos de tramitar de oficio los documentos arriba mencionados, la Entidad deberá obtener las correspondientes y previas autorizaciones por parte de las personas desempleadas afectadas</w:t>
      </w:r>
      <w:r>
        <w:t>, las cuales podrán ser requeridas por el SCE en cualquier momento.</w:t>
      </w:r>
      <w:r>
        <w:rPr>
          <w:rFonts w:ascii="Times New Roman" w:eastAsia="Times New Roman" w:hAnsi="Times New Roman" w:cs="Times New Roman"/>
          <w:i w:val="0"/>
          <w:sz w:val="24"/>
        </w:rPr>
        <w:t xml:space="preserve"> </w:t>
      </w:r>
      <w:r>
        <w:t xml:space="preserve"> Junto a dicha justificación final, la Entidad deberá presentar una Memoria de actividades, cuyos contenidos mínimos se recogen en el artículo 11 de la Orden TAS/2643/2003, citada. Como pa</w:t>
      </w:r>
      <w:r>
        <w:t>rte de dicha Memoria, deberá presentarse la relación total de personas atendidas e insertadas, relación pormenorizada de acciones y actividades llevadas a cabo y acreditación gráfica y material del cumplimiento de las obligaciones de publicidad, establecid</w:t>
      </w:r>
      <w:r>
        <w:t xml:space="preserve">as en la cláusula decimosexta del presente Convenio. El incumplimiento de dichas obligaciones podrá dar lugar al reintegro de la subvención percibida. </w:t>
      </w:r>
    </w:p>
    <w:p w:rsidR="002C5259" w:rsidRDefault="00F97E87">
      <w:pPr>
        <w:spacing w:after="0" w:line="259" w:lineRule="auto"/>
        <w:ind w:left="0" w:right="0" w:firstLine="0"/>
        <w:jc w:val="left"/>
      </w:pPr>
      <w:r>
        <w:t xml:space="preserve"> </w:t>
      </w:r>
    </w:p>
    <w:p w:rsidR="002C5259" w:rsidRDefault="00F97E87">
      <w:pPr>
        <w:ind w:left="10" w:right="50"/>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1386" name="Group 61386"/>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1979" name="Rectangle 1979"/>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1980" name="Rectangle 1980"/>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16 de 51 </w:t>
                              </w:r>
                            </w:p>
                          </w:txbxContent>
                        </wps:txbx>
                        <wps:bodyPr horzOverflow="overflow" vert="horz" lIns="0" tIns="0" rIns="0" bIns="0" rtlCol="0">
                          <a:noAutofit/>
                        </wps:bodyPr>
                      </wps:wsp>
                    </wpg:wgp>
                  </a:graphicData>
                </a:graphic>
              </wp:anchor>
            </w:drawing>
          </mc:Choice>
          <mc:Fallback xmlns:a="http://schemas.openxmlformats.org/drawingml/2006/main">
            <w:pict>
              <v:group id="Group 61386" style="width:12.7031pt;height:276.36pt;position:absolute;mso-position-horizontal-relative:page;mso-position-horizontal:absolute;margin-left:682.278pt;mso-position-vertical-relative:page;margin-top:535.56pt;" coordsize="1613,35097">
                <v:rect id="Rectangle 1979"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1980"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51 </w:t>
                        </w:r>
                      </w:p>
                    </w:txbxContent>
                  </v:textbox>
                </v:rect>
                <w10:wrap type="square"/>
              </v:group>
            </w:pict>
          </mc:Fallback>
        </mc:AlternateContent>
      </w:r>
      <w:r>
        <w:t xml:space="preserve">2.3 Certificados profesionales.- </w:t>
      </w:r>
    </w:p>
    <w:p w:rsidR="002C5259" w:rsidRDefault="00F97E87">
      <w:pPr>
        <w:spacing w:after="0" w:line="259" w:lineRule="auto"/>
        <w:ind w:left="0" w:right="0" w:firstLine="0"/>
        <w:jc w:val="left"/>
      </w:pPr>
      <w:r>
        <w:t xml:space="preserve"> </w:t>
      </w:r>
    </w:p>
    <w:p w:rsidR="002C5259" w:rsidRDefault="00F97E87">
      <w:pPr>
        <w:ind w:left="10" w:right="50"/>
      </w:pPr>
      <w:r>
        <w:t xml:space="preserve"> </w:t>
      </w:r>
      <w:r>
        <w:t>2.3.1 Las Entidades que, en el momento de la solicitud, hubieran comprometido la impartición de Certificados Profesionales, como fórmula válida para obtener una mejor valoración de la misma, estarán obligadas a justificar la efectiva realización de las mis</w:t>
      </w:r>
      <w:r>
        <w:t>mas, justificación que deberá aportarse conjuntamente con la justificación de atenciones/inserciones.</w:t>
      </w:r>
      <w:r>
        <w:rPr>
          <w:rFonts w:ascii="Times New Roman" w:eastAsia="Times New Roman" w:hAnsi="Times New Roman" w:cs="Times New Roman"/>
          <w:i w:val="0"/>
          <w:sz w:val="24"/>
        </w:rPr>
        <w:t xml:space="preserve"> </w:t>
      </w:r>
    </w:p>
    <w:p w:rsidR="002C5259" w:rsidRDefault="00F97E87">
      <w:pPr>
        <w:ind w:left="10" w:right="50"/>
      </w:pPr>
      <w:r>
        <w:t xml:space="preserve"> Los Certificados Profesionales deberán impartirse conforme la normativa que los regula, entre la que cabe citar el Real Decreto 34/2008, de 18 de enero,</w:t>
      </w:r>
      <w:r>
        <w:t xml:space="preserve"> por el que se regulan los certificados de profesionalidad, o la Ley 30/2015, de 9 de septiembre, por el que se regula el Sistema de Formación Profesional para el empleo, y/o aquella otra que las modifique, complemente o sustituya.</w:t>
      </w:r>
      <w:r>
        <w:rPr>
          <w:rFonts w:ascii="Times New Roman" w:eastAsia="Times New Roman" w:hAnsi="Times New Roman" w:cs="Times New Roman"/>
          <w:i w:val="0"/>
          <w:sz w:val="24"/>
        </w:rPr>
        <w:t xml:space="preserve"> </w:t>
      </w:r>
    </w:p>
    <w:p w:rsidR="002C5259" w:rsidRDefault="00F97E87">
      <w:pPr>
        <w:ind w:left="10" w:right="50"/>
      </w:pPr>
      <w:r>
        <w:t xml:space="preserve"> Asimismo, las entidade</w:t>
      </w:r>
      <w:r>
        <w:t>s deberán dar cumplida cuenta de todos y cada uno de los requisitos, exigencias y procedimientos que se establezcan por la Subdirección de Formación del SCE, como órgano con competencias en materia de impartición y justificación de Certificados Profesional</w:t>
      </w:r>
      <w:r>
        <w:t>es.</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r>
        <w:tab/>
        <w:t xml:space="preserve"> </w:t>
      </w:r>
    </w:p>
    <w:p w:rsidR="002C5259" w:rsidRDefault="00F97E87">
      <w:pPr>
        <w:tabs>
          <w:tab w:val="center" w:pos="4529"/>
        </w:tabs>
        <w:ind w:left="0" w:right="0" w:firstLine="0"/>
        <w:jc w:val="left"/>
      </w:pPr>
      <w:r>
        <w:t xml:space="preserve"> </w:t>
      </w:r>
      <w:r>
        <w:tab/>
        <w:t xml:space="preserve">La entidad beneficiaria deberá aportar, entre otra documentación, la siguiente: </w:t>
      </w:r>
    </w:p>
    <w:p w:rsidR="002C5259" w:rsidRDefault="00F97E87">
      <w:pPr>
        <w:spacing w:after="0" w:line="259" w:lineRule="auto"/>
        <w:ind w:left="0" w:right="0" w:firstLine="0"/>
        <w:jc w:val="left"/>
      </w:pPr>
      <w:r>
        <w:t xml:space="preserve"> </w:t>
      </w:r>
    </w:p>
    <w:p w:rsidR="002C5259" w:rsidRDefault="00F97E87">
      <w:pPr>
        <w:numPr>
          <w:ilvl w:val="0"/>
          <w:numId w:val="7"/>
        </w:numPr>
        <w:ind w:right="50"/>
      </w:pPr>
      <w:r>
        <w:t xml:space="preserve">Memoria explicativa de los Certificados Profesionales impartidos, con expresión del nº de horas totales que lo conforman; lugar </w:t>
      </w:r>
      <w:r>
        <w:t>de impartición; nº de alumnos previstos en relación a los que inician y finalizan el Certificado; nombre y DNI de los alumnos beneficiarios; fechas de impartición y contenido; identificación del profesor que ha impartido el Certificado. Esta Memoria deberá</w:t>
      </w:r>
      <w:r>
        <w:t xml:space="preserve"> venir fechada y suscrita por el profesor o profesores que hubieran impartido el Certificado, así como por el representante legal de la entidad beneficiaria. </w:t>
      </w:r>
    </w:p>
    <w:p w:rsidR="002C5259" w:rsidRDefault="00F97E87">
      <w:pPr>
        <w:numPr>
          <w:ilvl w:val="0"/>
          <w:numId w:val="7"/>
        </w:numPr>
        <w:ind w:right="50"/>
      </w:pPr>
      <w:r>
        <w:t xml:space="preserve">Relación de alumnos beneficiarios que estén en disposición de obtener finalmente el Certificado, </w:t>
      </w:r>
      <w:r>
        <w:t xml:space="preserve">por cumplir los requisitos exigidos para ello. </w:t>
      </w:r>
    </w:p>
    <w:p w:rsidR="002C5259" w:rsidRDefault="00F97E87">
      <w:pPr>
        <w:numPr>
          <w:ilvl w:val="0"/>
          <w:numId w:val="7"/>
        </w:numPr>
        <w:ind w:right="50"/>
      </w:pPr>
      <w:r>
        <w:t>En el caso de haberse producido sustituciones de alumnos a lo largo del Certificado, siempre en aplicación de la normativa existente en esta materia, la entidad deberá aportar relación de alumnos que hubieren</w:t>
      </w:r>
      <w:r>
        <w:t xml:space="preserve"> causado baja y de sus respectivos sustitutos, así como nº de horas recibidas por cada uno, respecto del total de horas del certificado. </w:t>
      </w:r>
    </w:p>
    <w:p w:rsidR="002C5259" w:rsidRDefault="00F97E87">
      <w:pPr>
        <w:numPr>
          <w:ilvl w:val="0"/>
          <w:numId w:val="7"/>
        </w:numPr>
        <w:ind w:right="50"/>
      </w:pPr>
      <w:r>
        <w:t>La entidad deberá aportar el modelo de Anexo de justificación denominado “Modelo Justificación de certificados de prof</w:t>
      </w:r>
      <w:r>
        <w:t>esionalidad”, que se encuentra a su disposición en la página web del SCE mencionada en la cláusula 15ª. En cualquier momento, el SCE podrá requerir de las entidades beneficiarias la aportación de la documentación que considere necesaria, así como aquella q</w:t>
      </w:r>
      <w:r>
        <w:t>ue resulte preceptiva en cumplimiento de la normativa legal vigente en la materia, a fin de acreditar cualquier extremo en relación con la impartición de los Certificados profesionales, cumplimiento de normativa, o de los costes generados. El incumplimient</w:t>
      </w:r>
      <w:r>
        <w:t>o de la aportación de dicha información, o su manifiesta insuficiencia, podrá derivar en el reintegro de la totalidad de los costes generados por la impartición del Certificado, todo ello con independencia de las fórmulas de reintegro proporcional establec</w:t>
      </w:r>
      <w:r>
        <w:t>idas en el punto D) de la cláusula siguiente.</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2.3.2 Para facilitar a las entidades la gestión y desarrollo de los Certificados Profesionales, se pone a disposición de las mismas un “Manual de Gestión de Certificados Profesionales”, elaborado por la Sub</w:t>
      </w:r>
      <w:r>
        <w:t>dirección de Formación del SCE, en el que podrán consultar los diferentes aspectos relativos a documentación y requisitos a cumplir. El citado Manual se encuentra a su disposición en la página web de Servicio Canario de Empleo.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2.4 Deber de conservación</w:t>
      </w:r>
      <w:r>
        <w:t xml:space="preserve"> de toda la documentación justificativa.- </w:t>
      </w:r>
    </w:p>
    <w:p w:rsidR="002C5259" w:rsidRDefault="00F97E87">
      <w:pPr>
        <w:spacing w:after="0" w:line="259" w:lineRule="auto"/>
        <w:ind w:left="0" w:right="0" w:firstLine="0"/>
        <w:jc w:val="left"/>
      </w:pPr>
      <w:r>
        <w:t xml:space="preserve"> </w:t>
      </w:r>
    </w:p>
    <w:p w:rsidR="002C5259" w:rsidRDefault="00F97E87">
      <w:pPr>
        <w:ind w:left="10" w:right="50"/>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1006" name="Group 61006"/>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2093" name="Rectangle 2093"/>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2094" name="Rectangle 2094"/>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17 de 51 </w:t>
                              </w:r>
                            </w:p>
                          </w:txbxContent>
                        </wps:txbx>
                        <wps:bodyPr horzOverflow="overflow" vert="horz" lIns="0" tIns="0" rIns="0" bIns="0" rtlCol="0">
                          <a:noAutofit/>
                        </wps:bodyPr>
                      </wps:wsp>
                    </wpg:wgp>
                  </a:graphicData>
                </a:graphic>
              </wp:anchor>
            </w:drawing>
          </mc:Choice>
          <mc:Fallback xmlns:a="http://schemas.openxmlformats.org/drawingml/2006/main">
            <w:pict>
              <v:group id="Group 61006" style="width:12.7031pt;height:276.36pt;position:absolute;mso-position-horizontal-relative:page;mso-position-horizontal:absolute;margin-left:682.278pt;mso-position-vertical-relative:page;margin-top:535.56pt;" coordsize="1613,35097">
                <v:rect id="Rectangle 2093"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2094"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51 </w:t>
                        </w:r>
                      </w:p>
                    </w:txbxContent>
                  </v:textbox>
                </v:rect>
                <w10:wrap type="square"/>
              </v:group>
            </w:pict>
          </mc:Fallback>
        </mc:AlternateContent>
      </w:r>
      <w:r>
        <w:t xml:space="preserve"> La Entidad deb</w:t>
      </w:r>
      <w:r>
        <w:t>erá mantener y custodiar, a plena disposición del Servicio Canario de Empleo, así como del resto de los órganos con competencias en materia de fiscalización y seguimiento de subvenciones, los documentos que hayan servido de base para la justificación de ga</w:t>
      </w:r>
      <w:r>
        <w:t>stos, atenciones e inserciones aportada, durante un plazo de, al menos, 6 años a contar desde el último asiento contable practicado, de conformidad con lo establecido en el artículo 30 del Código de Comercio, y de forma suficientemente ordenada e independi</w:t>
      </w:r>
      <w:r>
        <w:t xml:space="preserve">ente. </w:t>
      </w:r>
    </w:p>
    <w:p w:rsidR="002C5259" w:rsidRDefault="00F97E87">
      <w:pPr>
        <w:spacing w:after="0" w:line="259" w:lineRule="auto"/>
        <w:ind w:left="0" w:right="0" w:firstLine="0"/>
        <w:jc w:val="left"/>
      </w:pPr>
      <w:r>
        <w:t xml:space="preserve"> </w:t>
      </w:r>
    </w:p>
    <w:p w:rsidR="002C5259" w:rsidRDefault="00F97E87">
      <w:pPr>
        <w:tabs>
          <w:tab w:val="center" w:pos="2139"/>
        </w:tabs>
        <w:ind w:left="0" w:right="0" w:firstLine="0"/>
        <w:jc w:val="left"/>
      </w:pPr>
      <w:r>
        <w:t xml:space="preserve"> </w:t>
      </w:r>
      <w:r>
        <w:tab/>
        <w:t>Decimoctava.- REINTEGRO.</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 </w:t>
      </w:r>
      <w:r>
        <w:t>1. Una vez acreditada la efectividad de las inserciones y el cumplimiento de los plazos comprometidos, se procederá a la liquidación final de la subvención, estableciéndose una reducción de la cantidad total a percibir, o un reintegro total o parcial de la</w:t>
      </w:r>
      <w:r>
        <w:t xml:space="preserve"> ya percibida en el supuesto de abono anticipado, en el caso de que no se cumplan los objetivos comprometidos, o no se justifique en su totalidad el presupuesto de gastos presentado, con arreglo a los siguientes supuestos: </w:t>
      </w:r>
    </w:p>
    <w:p w:rsidR="002C5259" w:rsidRDefault="00F97E87">
      <w:pPr>
        <w:spacing w:after="0" w:line="259" w:lineRule="auto"/>
        <w:ind w:left="0" w:right="0" w:firstLine="0"/>
        <w:jc w:val="left"/>
      </w:pPr>
      <w:r>
        <w:rPr>
          <w:color w:val="FF0000"/>
        </w:rPr>
        <w:t xml:space="preserve"> </w:t>
      </w:r>
    </w:p>
    <w:p w:rsidR="002C5259" w:rsidRDefault="00F97E87">
      <w:pPr>
        <w:ind w:left="10" w:right="50"/>
      </w:pPr>
      <w:r>
        <w:rPr>
          <w:color w:val="FF0000"/>
        </w:rPr>
        <w:t xml:space="preserve"> </w:t>
      </w:r>
      <w:r>
        <w:t>A) En el supuesto de incumpli</w:t>
      </w:r>
      <w:r>
        <w:t>miento de los compromisos de inserción y/o atención adquiridos a través del presente Convenio, se tendrá en cuenta, a la hora de determinar la reducción de la subvención concedida, por un lado, el porcentaje de cumplimiento del objetivo de inserción suscri</w:t>
      </w:r>
      <w:r>
        <w:t>to y, por otro, el número total de desempleados atendidos, tomándose como base el importe de la subvención concedida.</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tabs>
          <w:tab w:val="center" w:pos="3051"/>
        </w:tabs>
        <w:ind w:left="0" w:right="0" w:firstLine="0"/>
        <w:jc w:val="left"/>
      </w:pPr>
      <w:r>
        <w:t xml:space="preserve"> </w:t>
      </w:r>
      <w:r>
        <w:tab/>
        <w:t xml:space="preserve">Esta reducción se calculará del modo siguiente: </w:t>
      </w:r>
    </w:p>
    <w:p w:rsidR="002C5259" w:rsidRDefault="00F97E87">
      <w:pPr>
        <w:spacing w:after="0" w:line="259" w:lineRule="auto"/>
        <w:ind w:left="0" w:right="0" w:firstLine="0"/>
        <w:jc w:val="left"/>
      </w:pPr>
      <w:r>
        <w:t xml:space="preserve"> </w:t>
      </w:r>
    </w:p>
    <w:p w:rsidR="002C5259" w:rsidRDefault="00F97E87">
      <w:pPr>
        <w:numPr>
          <w:ilvl w:val="0"/>
          <w:numId w:val="8"/>
        </w:numPr>
        <w:ind w:right="50" w:hanging="360"/>
      </w:pPr>
      <w:r>
        <w:t>Se multiplicará el número de personas demandantes de empleo definitivamente insert</w:t>
      </w:r>
      <w:r>
        <w:t xml:space="preserve">adas, por el valor de cada insertado, (restándose previamente a este valor, el asignado al atendido). (A) </w:t>
      </w:r>
    </w:p>
    <w:p w:rsidR="002C5259" w:rsidRDefault="00F97E87">
      <w:pPr>
        <w:numPr>
          <w:ilvl w:val="0"/>
          <w:numId w:val="8"/>
        </w:numPr>
        <w:ind w:right="50" w:hanging="360"/>
      </w:pPr>
      <w:r>
        <w:t>Se multiplicará el número total de personas demandantes de empleo atendidas por la cantidad a percibir por cada uno, (B). En el supuesto de que la En</w:t>
      </w:r>
      <w:r>
        <w:t xml:space="preserve">tidad hubiera atendido finalmente a un número de personas desempleadas superior al inicialmente comprometido, se tomará como límite máximo el número de personas atendidas inicialmente comprometido. </w:t>
      </w:r>
    </w:p>
    <w:p w:rsidR="002C5259" w:rsidRDefault="00F97E87">
      <w:pPr>
        <w:numPr>
          <w:ilvl w:val="0"/>
          <w:numId w:val="8"/>
        </w:numPr>
        <w:ind w:right="50" w:hanging="360"/>
      </w:pPr>
      <w:r>
        <w:t xml:space="preserve">Se sumarán ambas cantidades, (A+B). </w:t>
      </w:r>
    </w:p>
    <w:p w:rsidR="002C5259" w:rsidRDefault="00F97E87">
      <w:pPr>
        <w:numPr>
          <w:ilvl w:val="0"/>
          <w:numId w:val="8"/>
        </w:numPr>
        <w:ind w:right="50" w:hanging="360"/>
      </w:pPr>
      <w:r>
        <w:t>Si la cantidad resul</w:t>
      </w:r>
      <w:r>
        <w:t xml:space="preserve">tante fuera inferior al importe de la subvención concedida, el importe de reintegro será la diferencia entre ambas. </w:t>
      </w:r>
    </w:p>
    <w:p w:rsidR="002C5259" w:rsidRDefault="00F97E87">
      <w:pPr>
        <w:spacing w:after="0" w:line="259" w:lineRule="auto"/>
        <w:ind w:left="0" w:right="0" w:firstLine="0"/>
        <w:jc w:val="left"/>
      </w:pPr>
      <w:r>
        <w:t xml:space="preserve"> </w:t>
      </w:r>
    </w:p>
    <w:p w:rsidR="002C5259" w:rsidRDefault="00F97E87">
      <w:pPr>
        <w:numPr>
          <w:ilvl w:val="1"/>
          <w:numId w:val="8"/>
        </w:numPr>
        <w:spacing w:after="1" w:line="242" w:lineRule="auto"/>
        <w:ind w:right="50"/>
      </w:pPr>
      <w:r>
        <w:t xml:space="preserve">En el supuesto de que no se acredite el coste total del proyecto presentado, se producirá una disminución de la subvención concedida por importe equivalente a lo dejado de gastar.  </w:t>
      </w:r>
      <w:r>
        <w:tab/>
        <w:t>En cualquier caso, a la hora de determinar los importes a reintegrar, se t</w:t>
      </w:r>
      <w:r>
        <w:t xml:space="preserve">endrá en cuenta el porcentaje de cofinanciación comprometido por la Entidad, de existir éste. </w:t>
      </w:r>
    </w:p>
    <w:p w:rsidR="002C5259" w:rsidRDefault="00F97E87">
      <w:pPr>
        <w:spacing w:after="0" w:line="259" w:lineRule="auto"/>
        <w:ind w:left="0" w:right="0" w:firstLine="0"/>
        <w:jc w:val="left"/>
      </w:pPr>
      <w:r>
        <w:t xml:space="preserve"> </w:t>
      </w:r>
    </w:p>
    <w:p w:rsidR="002C5259" w:rsidRDefault="00F97E87">
      <w:pPr>
        <w:numPr>
          <w:ilvl w:val="1"/>
          <w:numId w:val="8"/>
        </w:numPr>
        <w:ind w:right="50"/>
      </w:pPr>
      <w:r>
        <w:t>En el supuesto de que no se cumplan ni los compromisos adquiridos de atendidos y/o insertados, ni se acredite el coste total del proyecto presentado, se actuar</w:t>
      </w:r>
      <w:r>
        <w:t xml:space="preserve">á de la siguiente forma: </w:t>
      </w:r>
    </w:p>
    <w:p w:rsidR="002C5259" w:rsidRDefault="00F97E87">
      <w:pPr>
        <w:spacing w:after="0" w:line="259" w:lineRule="auto"/>
        <w:ind w:left="708" w:right="0" w:firstLine="0"/>
        <w:jc w:val="left"/>
      </w:pPr>
      <w:r>
        <w:t xml:space="preserve"> </w:t>
      </w:r>
    </w:p>
    <w:p w:rsidR="002C5259" w:rsidRDefault="00F97E87">
      <w:pPr>
        <w:numPr>
          <w:ilvl w:val="1"/>
          <w:numId w:val="11"/>
        </w:numPr>
        <w:ind w:right="50"/>
      </w:pPr>
      <w:r>
        <w:t xml:space="preserve">Se procederá a determinar el importe correspondiente a la justificación económica o presupuestaria del proyecto, siguiendo el procedimiento establecido en el apartado B) anterior. </w:t>
      </w:r>
    </w:p>
    <w:p w:rsidR="002C5259" w:rsidRDefault="00F97E87">
      <w:pPr>
        <w:numPr>
          <w:ilvl w:val="1"/>
          <w:numId w:val="11"/>
        </w:numPr>
        <w:ind w:right="50"/>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6569" name="Group 56569"/>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2213" name="Rectangle 2213"/>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2214" name="Rectangle 2214"/>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18 de 51 </w:t>
                              </w:r>
                            </w:p>
                          </w:txbxContent>
                        </wps:txbx>
                        <wps:bodyPr horzOverflow="overflow" vert="horz" lIns="0" tIns="0" rIns="0" bIns="0" rtlCol="0">
                          <a:noAutofit/>
                        </wps:bodyPr>
                      </wps:wsp>
                    </wpg:wgp>
                  </a:graphicData>
                </a:graphic>
              </wp:anchor>
            </w:drawing>
          </mc:Choice>
          <mc:Fallback xmlns:a="http://schemas.openxmlformats.org/drawingml/2006/main">
            <w:pict>
              <v:group id="Group 56569" style="width:12.7031pt;height:276.36pt;position:absolute;mso-position-horizontal-relative:page;mso-position-horizontal:absolute;margin-left:682.278pt;mso-position-vertical-relative:page;margin-top:535.56pt;" coordsize="1613,35097">
                <v:rect id="Rectangle 2213"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2214"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51 </w:t>
                        </w:r>
                      </w:p>
                    </w:txbxContent>
                  </v:textbox>
                </v:rect>
                <w10:wrap type="square"/>
              </v:group>
            </w:pict>
          </mc:Fallback>
        </mc:AlternateContent>
      </w:r>
      <w:r>
        <w:t>Una vez llevada cabo la justificación económica del proyecto, e</w:t>
      </w:r>
      <w:r>
        <w:t xml:space="preserve">l importe resultante (Justificación económica del proyecto), se considerará como nuevo “importe de subvención”. Tomando como base el mismo, se procederá a recalcular el valor de los módulos a percibir por persona atendida/insertada, asegurándose de que el </w:t>
      </w:r>
      <w:r>
        <w:t xml:space="preserve">valor de la insertada sea tres veces la de la atendida. Calculados los nuevos módulos, se procederá a determinar el importe del segundo reintegro por incumplimiento de inserción, de conformidad con lo establecido en el apartado A) de la presente cláusula. </w:t>
      </w:r>
    </w:p>
    <w:p w:rsidR="002C5259" w:rsidRDefault="00F97E87">
      <w:pPr>
        <w:spacing w:after="0" w:line="259" w:lineRule="auto"/>
        <w:ind w:left="1068" w:right="0" w:firstLine="0"/>
        <w:jc w:val="left"/>
      </w:pPr>
      <w:r>
        <w:t xml:space="preserve"> </w:t>
      </w:r>
    </w:p>
    <w:p w:rsidR="002C5259" w:rsidRDefault="00F97E87">
      <w:pPr>
        <w:numPr>
          <w:ilvl w:val="1"/>
          <w:numId w:val="8"/>
        </w:numPr>
        <w:ind w:right="50"/>
      </w:pPr>
      <w:r>
        <w:t>Justificación de los Certificados de profesionalidad.- Aquellas entidades que, de conformidad con lo previsto en la Convocatoria, y con el fin de obtener una mejor baremación, hayan comprometido la impartición de Certificados de Profesionalidad, deberán</w:t>
      </w:r>
      <w:r>
        <w:t xml:space="preserve"> cumplir las siguientes reglas de justificación:</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numPr>
          <w:ilvl w:val="1"/>
          <w:numId w:val="10"/>
        </w:numPr>
        <w:ind w:right="50" w:firstLine="708"/>
      </w:pPr>
      <w:r>
        <w:t xml:space="preserve">La entidad deberá acreditar la efectiva impartición del Certificado, caso contrario, se derivará el reintegro total de su coste. </w:t>
      </w:r>
    </w:p>
    <w:p w:rsidR="002C5259" w:rsidRDefault="00F97E87">
      <w:pPr>
        <w:numPr>
          <w:ilvl w:val="1"/>
          <w:numId w:val="10"/>
        </w:numPr>
        <w:ind w:right="50" w:firstLine="708"/>
      </w:pPr>
      <w:r>
        <w:t>En cada Certificado propuesto por las entidades, el nº de alumnos benefici</w:t>
      </w:r>
      <w:r>
        <w:t xml:space="preserve">arios al comienzo y al final debe ser, al menos, el previsto. </w:t>
      </w:r>
    </w:p>
    <w:p w:rsidR="002C5259" w:rsidRDefault="00F97E87">
      <w:pPr>
        <w:numPr>
          <w:ilvl w:val="1"/>
          <w:numId w:val="10"/>
        </w:numPr>
        <w:ind w:right="50" w:firstLine="708"/>
      </w:pPr>
      <w:r>
        <w:t xml:space="preserve">Ello y no obstante, se admitirán sustituciones de alumnos iniciales, siempre que la suma de las horas impartidas por el alumno inicial y por sus posibles sustitutos, alcancen, al menos, el 75% </w:t>
      </w:r>
      <w:r>
        <w:t>del total de horas que conforman el Certificado. En cualquier caso, a la hora de llevar a cabo las sustituciones, se deberán tener muy en cuenta las limitaciones y exigencias que se establezcan en la normativa aplicable a Certificados Profesionales, partic</w:t>
      </w:r>
      <w:r>
        <w:t xml:space="preserve">ularmente lo referente al límite temporal en la que las sustituciones son posibles. </w:t>
      </w:r>
    </w:p>
    <w:p w:rsidR="002C5259" w:rsidRDefault="00F97E87">
      <w:pPr>
        <w:numPr>
          <w:ilvl w:val="1"/>
          <w:numId w:val="10"/>
        </w:numPr>
        <w:ind w:right="50" w:firstLine="708"/>
      </w:pPr>
      <w:r>
        <w:t xml:space="preserve">Solo se admitirá un máximo de 3 sustituciones por alumno inicial. Ahora bien, si la baja del alumno lo fuera por causa de su contratación laboral por cuenta ajena, se considerará alumno final, y no será necesaria su sustitución. </w:t>
      </w:r>
    </w:p>
    <w:p w:rsidR="002C5259" w:rsidRDefault="00F97E87">
      <w:pPr>
        <w:numPr>
          <w:ilvl w:val="1"/>
          <w:numId w:val="9"/>
        </w:numPr>
        <w:ind w:right="50" w:firstLine="708"/>
      </w:pPr>
      <w:r>
        <w:t xml:space="preserve">En el caso de incumplirse </w:t>
      </w:r>
      <w:r>
        <w:t>lo previsto en los puntos anteriores, se derivará un reintegro proporcional de la subvención concedida, en cuantía equivalente a la mitad del valor asignado a un atendido, (según el módulo económico establecido en la cláusula novena in fine del presente Co</w:t>
      </w:r>
      <w:r>
        <w:t xml:space="preserve">nvenio), por cada alumno final de menos, respecto del compromiso de alumnos beneficiarios establecido. </w:t>
      </w:r>
    </w:p>
    <w:p w:rsidR="002C5259" w:rsidRDefault="00F97E87">
      <w:pPr>
        <w:numPr>
          <w:ilvl w:val="1"/>
          <w:numId w:val="9"/>
        </w:numPr>
        <w:ind w:right="50" w:firstLine="708"/>
      </w:pPr>
      <w:r>
        <w:t>Ello y no obstante, en el caso de alumnos de Certificado que hubieran causado baja en el mismo por fuerza mayor, tal baja no implicará reintegro alguno,</w:t>
      </w:r>
      <w:r>
        <w:t xml:space="preserve"> siempre que la causa de la misma sea por motivo ajeno a la voluntad de la entidad, y se corresponda con una fuerza mayor debidamente acreditada documentalmente. Será preferente el parecer del SCE al respecto de la concurrencia y acreditación, o no, de la </w:t>
      </w:r>
      <w:r>
        <w:t>fuerza mayor alegada por la entidad beneficiaria de subvención.</w:t>
      </w:r>
      <w:r>
        <w:rPr>
          <w:rFonts w:ascii="Times New Roman" w:eastAsia="Times New Roman" w:hAnsi="Times New Roman" w:cs="Times New Roman"/>
          <w:i w:val="0"/>
          <w:sz w:val="24"/>
        </w:rPr>
        <w:t xml:space="preserve"> </w:t>
      </w:r>
    </w:p>
    <w:p w:rsidR="002C5259" w:rsidRDefault="00F97E87">
      <w:pPr>
        <w:spacing w:after="0" w:line="259" w:lineRule="auto"/>
        <w:ind w:left="708" w:right="0" w:firstLine="0"/>
        <w:jc w:val="left"/>
      </w:pPr>
      <w:r>
        <w:t xml:space="preserve"> </w:t>
      </w:r>
    </w:p>
    <w:p w:rsidR="002C5259" w:rsidRDefault="00F97E87">
      <w:pPr>
        <w:numPr>
          <w:ilvl w:val="0"/>
          <w:numId w:val="12"/>
        </w:numPr>
        <w:spacing w:after="77"/>
        <w:ind w:right="50"/>
      </w:pPr>
      <w:r>
        <w:t xml:space="preserve">En cualquier caso, la subvención finalmente abonada no podrá exceder de los gastos justificados por la Entidad, ni la que resulte de multiplicar 2.400 euros por el número total de personas </w:t>
      </w:r>
      <w:r>
        <w:t>desempleadas atendidas en el programa.</w:t>
      </w:r>
      <w:r>
        <w:rPr>
          <w:rFonts w:ascii="Times New Roman" w:eastAsia="Times New Roman" w:hAnsi="Times New Roman" w:cs="Times New Roman"/>
          <w:i w:val="0"/>
          <w:sz w:val="24"/>
        </w:rPr>
        <w:t xml:space="preserve"> </w:t>
      </w:r>
    </w:p>
    <w:p w:rsidR="002C5259" w:rsidRDefault="00F97E87">
      <w:pPr>
        <w:numPr>
          <w:ilvl w:val="0"/>
          <w:numId w:val="12"/>
        </w:numPr>
        <w:spacing w:after="92"/>
        <w:ind w:right="50"/>
      </w:pPr>
      <w:r>
        <w:t xml:space="preserve">En materia de causas y procedimiento de reintegro, se estará a lo dispuesto en el artículo 37 y siguientes de la Ley 38/2003, General de Subvenciones, y en aquellas normas que las complementen o desarrollen. </w:t>
      </w:r>
    </w:p>
    <w:p w:rsidR="002C5259" w:rsidRDefault="00F97E87">
      <w:pPr>
        <w:spacing w:after="92"/>
        <w:ind w:left="10" w:right="50"/>
      </w:pPr>
      <w:r>
        <w:t>De conf</w:t>
      </w:r>
      <w:r>
        <w:t>ormidad con lo establecido en el artículo 37.1 d) de la Ley 38/2003, el incumplimiento de las obligaciones en materia de publicidad podrá dar lugar al inicio de procedimiento de reintegro de la subvención concedida. En cualquier caso, con carácter previo a</w:t>
      </w:r>
      <w:r>
        <w:t xml:space="preserve">l acuerdo de reintegro, serán de aplicación las medidas alternativas consignadas en el artículo 31.3 del Real Decreto 887/2006. </w:t>
      </w:r>
    </w:p>
    <w:p w:rsidR="002C5259" w:rsidRDefault="00F97E87">
      <w:pPr>
        <w:numPr>
          <w:ilvl w:val="0"/>
          <w:numId w:val="12"/>
        </w:numPr>
        <w:ind w:right="50"/>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8833" name="Group 58833"/>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2329" name="Rectangle 2329"/>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2330" name="Rectangle 2330"/>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Documento firmado electr</w:t>
                              </w:r>
                              <w:r>
                                <w:rPr>
                                  <w:i w:val="0"/>
                                  <w:sz w:val="12"/>
                                </w:rPr>
                                <w:t xml:space="preserve">ónicamente desde la plataforma esPublico Gestiona | Página 19 de 51 </w:t>
                              </w:r>
                            </w:p>
                          </w:txbxContent>
                        </wps:txbx>
                        <wps:bodyPr horzOverflow="overflow" vert="horz" lIns="0" tIns="0" rIns="0" bIns="0" rtlCol="0">
                          <a:noAutofit/>
                        </wps:bodyPr>
                      </wps:wsp>
                    </wpg:wgp>
                  </a:graphicData>
                </a:graphic>
              </wp:anchor>
            </w:drawing>
          </mc:Choice>
          <mc:Fallback xmlns:a="http://schemas.openxmlformats.org/drawingml/2006/main">
            <w:pict>
              <v:group id="Group 58833" style="width:12.7031pt;height:276.36pt;position:absolute;mso-position-horizontal-relative:page;mso-position-horizontal:absolute;margin-left:682.278pt;mso-position-vertical-relative:page;margin-top:535.56pt;" coordsize="1613,35097">
                <v:rect id="Rectangle 2329"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2330"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51 </w:t>
                        </w:r>
                      </w:p>
                    </w:txbxContent>
                  </v:textbox>
                </v:rect>
                <w10:wrap type="square"/>
              </v:group>
            </w:pict>
          </mc:Fallback>
        </mc:AlternateContent>
      </w:r>
      <w:r>
        <w:t>Emitida la liquidación final y comunicada a la Entidad, se iniciará, en su caso, el correspondiente procedimiento administrativo de reintegro, para lo cual se estará a lo dispuesto en los</w:t>
      </w:r>
      <w:r>
        <w:t xml:space="preserve"> artículos 11 y 12 de las Bases, en la Ley 38/2003 de 17 de noviembre, General de Subvenciones, en su Reglamento de desarrollo, así como, con carácter general, en la normativa que las complemente o desarrolle. </w:t>
      </w:r>
    </w:p>
    <w:p w:rsidR="002C5259" w:rsidRDefault="00F97E87">
      <w:pPr>
        <w:spacing w:after="0" w:line="259" w:lineRule="auto"/>
        <w:ind w:left="0" w:right="0" w:firstLine="0"/>
        <w:jc w:val="left"/>
      </w:pPr>
      <w:r>
        <w:t xml:space="preserve"> </w:t>
      </w:r>
    </w:p>
    <w:p w:rsidR="002C5259" w:rsidRDefault="00F97E87">
      <w:pPr>
        <w:ind w:left="10" w:right="50"/>
      </w:pPr>
      <w:r>
        <w:t xml:space="preserve"> Decimonovena.- </w:t>
      </w:r>
      <w:r>
        <w:t xml:space="preserve">ESPECIAL REFERENCIA AL RÉGIMEN DE JUSTIFICACIÓN DE GASTOS (JUSTIFICACIÓN DEL PRESUPUESTO). </w:t>
      </w:r>
    </w:p>
    <w:p w:rsidR="002C5259" w:rsidRDefault="00F97E87">
      <w:pPr>
        <w:spacing w:after="0" w:line="259" w:lineRule="auto"/>
        <w:ind w:left="0" w:right="0" w:firstLine="0"/>
        <w:jc w:val="left"/>
      </w:pPr>
      <w:r>
        <w:t xml:space="preserve"> </w:t>
      </w:r>
    </w:p>
    <w:p w:rsidR="002C5259" w:rsidRDefault="00F97E87">
      <w:pPr>
        <w:ind w:left="0" w:right="50" w:firstLine="708"/>
      </w:pPr>
      <w:r>
        <w:t>El régimen general de justificación de gastos será el establecido en la respectiva Convocatoria. No obstante, se establecen las siguientes consideraciones general</w:t>
      </w:r>
      <w:r>
        <w:t xml:space="preserve">es: </w:t>
      </w:r>
    </w:p>
    <w:p w:rsidR="002C5259" w:rsidRDefault="00F97E87">
      <w:pPr>
        <w:spacing w:after="79" w:line="259" w:lineRule="auto"/>
        <w:ind w:left="0" w:right="0" w:firstLine="0"/>
        <w:jc w:val="left"/>
      </w:pPr>
      <w:r>
        <w:t xml:space="preserve"> </w:t>
      </w:r>
    </w:p>
    <w:p w:rsidR="002C5259" w:rsidRDefault="00F97E87">
      <w:pPr>
        <w:numPr>
          <w:ilvl w:val="0"/>
          <w:numId w:val="13"/>
        </w:numPr>
        <w:spacing w:after="92"/>
        <w:ind w:right="50" w:hanging="247"/>
      </w:pPr>
      <w:r>
        <w:t>Los beneficiarios de las subvenciones vienen obligados a la justificación de la subvención y al cumplimiento de las disposiciones previstas en la normativa aplicable y, en particular, en lo previsto en la Convocatoria, en el presente Convenio de Col</w:t>
      </w:r>
      <w:r>
        <w:t>aboración, en la Orden TAS/2643/2003, de 18 de septiembre, en la Ley 38/2003, de 17 de noviembre, General de Subvenciones, en su Reglamento de desarrollo, aprobado por Real Decreto 887/2006, de 21 de julio, así como de aquellos requerimientos que se prevea</w:t>
      </w:r>
      <w:r>
        <w:t xml:space="preserve">n en la resolución administrativa de concesión que se dicte. </w:t>
      </w:r>
    </w:p>
    <w:p w:rsidR="002C5259" w:rsidRDefault="00F97E87">
      <w:pPr>
        <w:numPr>
          <w:ilvl w:val="0"/>
          <w:numId w:val="13"/>
        </w:numPr>
        <w:ind w:right="50" w:hanging="247"/>
      </w:pPr>
      <w:r>
        <w:t xml:space="preserve">La justificación de la presente subvención se disgrega en dos fases fundamentales: por un lado, la "Justificación de los gastos realizados con ocasión del programa ejecutado" (justificación del </w:t>
      </w:r>
      <w:r>
        <w:t xml:space="preserve">presupuesto), y por otro, la "Justificación de inserciones y liquidación final de la subvención". Ambas justificaciones serán independientes, y se realizarán conforme las estipulaciones contempladas en la normativa de aplicación. </w:t>
      </w:r>
    </w:p>
    <w:p w:rsidR="002C5259" w:rsidRDefault="00F97E87">
      <w:pPr>
        <w:numPr>
          <w:ilvl w:val="0"/>
          <w:numId w:val="13"/>
        </w:numPr>
        <w:ind w:right="50" w:hanging="247"/>
      </w:pPr>
      <w:r>
        <w:t>De conformidad con lo est</w:t>
      </w:r>
      <w:r>
        <w:t xml:space="preserve">ablecido en la Convocatoria, la justificación de los gastos realizados con ocasión del programa ejecutado se realizará a través de la aportación de cuenta justificativa con informe de auditor inscrito como ejerciente en el Registro Oficial de Auditores de </w:t>
      </w:r>
      <w:r>
        <w:t>Cuentas dependiente del Instituto de Contabilidad y Auditoría de Cuentas. De conformidad con lo establecido en el Real Decreto 887/2006, la citada cuenta justificativa deberá incorporar una memoria de actuaciones justificativa del cumplimiento de las condi</w:t>
      </w:r>
      <w:r>
        <w:t>ciones impuestas en la concesión, con indicación de las actividades realizadas y de los resultados obtenidos, así como una memoria económica abreviada, que deberá contener, como mínimo, el estado representativo de los gastos incurridos en la realización de</w:t>
      </w:r>
      <w:r>
        <w:t xml:space="preserve"> las actividades subvencionadas, debidamente agrupados, con desglose de los gastos inicialmente presupuestados y las posibles desviaciones acaecidas con respecto al presupuesto inicial.</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El contenido y alcance del informe de auditoría se encuentran deter</w:t>
      </w:r>
      <w:r>
        <w:t>minados en la Resolución de la Dirección del Servicio Canario de Empleo de 17 de noviembre de 2008, publicada en el Boletín Oficial de Canarias nº 240 de fecha 1/12/2008, así mismo será de aplicación supletoria la Orden EHA1434/2007,de 17 de mayo, por la q</w:t>
      </w:r>
      <w:r>
        <w:t>ue se aprueba la norma de actuación de los auditores de cuentas en la realización de los trabajos de revisión de cuentas justificativas de subvenciones.  Junto a dicho informe de auditoría, la entidad deberá aportar la información establecida en el artícul</w:t>
      </w:r>
      <w:r>
        <w:t xml:space="preserve">o 74 del Real Decreto 887/2006. </w:t>
      </w:r>
    </w:p>
    <w:p w:rsidR="002C5259" w:rsidRDefault="00F97E87">
      <w:pPr>
        <w:spacing w:after="0" w:line="259" w:lineRule="auto"/>
        <w:ind w:left="0" w:right="0" w:firstLine="0"/>
        <w:jc w:val="left"/>
      </w:pPr>
      <w:r>
        <w:t xml:space="preserve"> </w:t>
      </w:r>
    </w:p>
    <w:p w:rsidR="002C5259" w:rsidRDefault="00F97E87">
      <w:pPr>
        <w:numPr>
          <w:ilvl w:val="0"/>
          <w:numId w:val="13"/>
        </w:numPr>
        <w:spacing w:after="90"/>
        <w:ind w:right="50" w:hanging="247"/>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6570" name="Group 56570"/>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2436" name="Rectangle 2436"/>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2437" name="Rectangle 2437"/>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20 de 51 </w:t>
                              </w:r>
                            </w:p>
                          </w:txbxContent>
                        </wps:txbx>
                        <wps:bodyPr horzOverflow="overflow" vert="horz" lIns="0" tIns="0" rIns="0" bIns="0" rtlCol="0">
                          <a:noAutofit/>
                        </wps:bodyPr>
                      </wps:wsp>
                    </wpg:wgp>
                  </a:graphicData>
                </a:graphic>
              </wp:anchor>
            </w:drawing>
          </mc:Choice>
          <mc:Fallback xmlns:a="http://schemas.openxmlformats.org/drawingml/2006/main">
            <w:pict>
              <v:group id="Group 56570" style="width:12.7031pt;height:276.36pt;position:absolute;mso-position-horizontal-relative:page;mso-position-horizontal:absolute;margin-left:682.278pt;mso-position-vertical-relative:page;margin-top:535.56pt;" coordsize="1613,35097">
                <v:rect id="Rectangle 2436"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2437"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51 </w:t>
                        </w:r>
                      </w:p>
                    </w:txbxContent>
                  </v:textbox>
                </v:rect>
                <w10:wrap type="square"/>
              </v:group>
            </w:pict>
          </mc:Fallback>
        </mc:AlternateContent>
      </w:r>
      <w:r>
        <w:t>Por otra parte, junto a los citados documentos, la Entidad deberá aportar los correspondientes Anexos documentales que se pondrán a su disposición, según se ha expuesto en la cláusula decimocuarta, debidamente cumplimentados y firmados, especialmente el An</w:t>
      </w:r>
      <w:r>
        <w:t xml:space="preserve">exo denominado” Cuenta Justificativa”. </w:t>
      </w:r>
    </w:p>
    <w:p w:rsidR="002C5259" w:rsidRDefault="00F97E87">
      <w:pPr>
        <w:numPr>
          <w:ilvl w:val="0"/>
          <w:numId w:val="13"/>
        </w:numPr>
        <w:spacing w:after="92"/>
        <w:ind w:right="50" w:hanging="247"/>
      </w:pPr>
      <w:r>
        <w:t>El coste de realización de la Auditoría podrá ser subvencionable, si así lo contemplase la entidad beneficiaria en el presupuesto del proyecto aportado en el momento de la solicitud o, en defecto de tal previsión, pr</w:t>
      </w:r>
      <w:r>
        <w:t xml:space="preserve">evia modificación del presupuesto del proyecto aportado por la entidad, de conformidad con lo establecido en las cláusulas sexta y séptima del presente Convenio. </w:t>
      </w:r>
    </w:p>
    <w:p w:rsidR="002C5259" w:rsidRDefault="00F97E87">
      <w:pPr>
        <w:numPr>
          <w:ilvl w:val="0"/>
          <w:numId w:val="13"/>
        </w:numPr>
        <w:spacing w:after="92"/>
        <w:ind w:right="50" w:hanging="247"/>
      </w:pPr>
      <w:r>
        <w:t>Respecto de la forma y medios de justificación de las subvenciones otorgadas a las Corporacio</w:t>
      </w:r>
      <w:r>
        <w:t>nes Locales Canarias, será de aplicación el régimen previsto en la Cláusula Decimosexta, punto 2, apartado 2.1.2, del presente Convenio, según la cual las Corporaciones Locales podrán justificar la presente subvención a través de un certificado emitido por</w:t>
      </w:r>
      <w:r>
        <w:t xml:space="preserve"> el titular del órgano que ha percibido la misma, por el que se acredite la realización de la actividad y el cumplimiento de la finalidad de la subvención, así como del informe emitido por la Intervención u órgano de control equivalente de la Entidad Local</w:t>
      </w:r>
      <w:r>
        <w:t xml:space="preserve">, que acredite la veracidad y la regularidad de la documentación justificativa de la subvención. A la citada documentación habrán de acompañarse los anexos justificativos citados en la Cláusula decimocuarta. </w:t>
      </w:r>
    </w:p>
    <w:p w:rsidR="002C5259" w:rsidRDefault="00F97E87">
      <w:pPr>
        <w:numPr>
          <w:ilvl w:val="0"/>
          <w:numId w:val="13"/>
        </w:numPr>
        <w:ind w:right="50" w:hanging="247"/>
      </w:pPr>
      <w:r>
        <w:t>No obstante lo anterior, en cualquier caso, tod</w:t>
      </w:r>
      <w:r>
        <w:t xml:space="preserve">as las Entidades beneficiarias deberán disponer y custodiar, a plena disposición de la Administración, las facturas originales de los gastos realizados, acompañadas, en su caso, de certificación bancaria acreditativa de los pagos realizados con cargo a la </w:t>
      </w:r>
      <w:r>
        <w:t xml:space="preserve">cuenta del beneficiario o en su lugar, fotocopias de cheques o letras de cambio u órdenes de transferencias con los correspondientes apuntes bancarios, con cargo a la cuenta del beneficiario, que justifiquen la efectiva realización de dichos pagos. Dichos </w:t>
      </w:r>
      <w:r>
        <w:t xml:space="preserve">documentos podrán ser requeridos en cualquier momento por la Administración, a los efectos de su control y/o examen. </w:t>
      </w:r>
    </w:p>
    <w:p w:rsidR="002C5259" w:rsidRDefault="00F97E87">
      <w:pPr>
        <w:spacing w:after="0" w:line="259" w:lineRule="auto"/>
        <w:ind w:left="0" w:right="0" w:firstLine="0"/>
        <w:jc w:val="left"/>
      </w:pPr>
      <w:r>
        <w:t xml:space="preserve"> </w:t>
      </w:r>
    </w:p>
    <w:p w:rsidR="002C5259" w:rsidRDefault="00F97E87">
      <w:pPr>
        <w:numPr>
          <w:ilvl w:val="0"/>
          <w:numId w:val="13"/>
        </w:numPr>
        <w:ind w:right="50" w:hanging="247"/>
      </w:pPr>
      <w:r>
        <w:t xml:space="preserve">Sólo serán válidas las facturas que cumplan los siguientes requisitos: </w:t>
      </w:r>
    </w:p>
    <w:p w:rsidR="002C5259" w:rsidRDefault="00F97E87">
      <w:pPr>
        <w:numPr>
          <w:ilvl w:val="0"/>
          <w:numId w:val="14"/>
        </w:numPr>
        <w:ind w:right="50" w:hanging="259"/>
      </w:pPr>
      <w:r>
        <w:t xml:space="preserve">Tener número de factura o recibo. </w:t>
      </w:r>
    </w:p>
    <w:p w:rsidR="002C5259" w:rsidRDefault="002C5259">
      <w:pPr>
        <w:sectPr w:rsidR="002C5259">
          <w:headerReference w:type="even" r:id="rId20"/>
          <w:headerReference w:type="default" r:id="rId21"/>
          <w:footerReference w:type="even" r:id="rId22"/>
          <w:footerReference w:type="default" r:id="rId23"/>
          <w:headerReference w:type="first" r:id="rId24"/>
          <w:footerReference w:type="first" r:id="rId25"/>
          <w:pgSz w:w="14174" w:h="16838"/>
          <w:pgMar w:top="2837" w:right="1996" w:bottom="573" w:left="2553" w:header="720" w:footer="720" w:gutter="0"/>
          <w:cols w:space="720"/>
          <w:titlePg/>
        </w:sectPr>
      </w:pPr>
    </w:p>
    <w:p w:rsidR="002C5259" w:rsidRDefault="00F97E87">
      <w:pPr>
        <w:ind w:left="269" w:right="50"/>
      </w:pPr>
      <w:r>
        <w:t xml:space="preserve">Contar con los datos del expedidor (nombre o razón social, NIF o CIF y domicilio). </w:t>
      </w:r>
    </w:p>
    <w:p w:rsidR="002C5259" w:rsidRDefault="00F97E87">
      <w:pPr>
        <w:numPr>
          <w:ilvl w:val="0"/>
          <w:numId w:val="14"/>
        </w:numPr>
        <w:spacing w:after="29"/>
        <w:ind w:right="50" w:hanging="259"/>
      </w:pPr>
      <w:r>
        <w:t>Expresar los datos de</w:t>
      </w:r>
      <w:r>
        <w:t xml:space="preserve">l pagador, que deberá ser, exclusivamente, la entidad beneficiaria. -   Descripción del objeto de gasto. </w:t>
      </w:r>
    </w:p>
    <w:p w:rsidR="002C5259" w:rsidRDefault="00F97E87">
      <w:pPr>
        <w:numPr>
          <w:ilvl w:val="0"/>
          <w:numId w:val="14"/>
        </w:numPr>
        <w:ind w:right="50" w:hanging="259"/>
      </w:pPr>
      <w:r>
        <w:t xml:space="preserve">Precio total e IGIC repercutido. Cuando el precio incluya este impuesto constará “IGIC incluido”. Cuando una factura esté exenta de IGIC, expresará este extremo. </w:t>
      </w:r>
    </w:p>
    <w:p w:rsidR="002C5259" w:rsidRDefault="00F97E87">
      <w:pPr>
        <w:numPr>
          <w:ilvl w:val="0"/>
          <w:numId w:val="14"/>
        </w:numPr>
        <w:ind w:right="50" w:hanging="259"/>
      </w:pPr>
      <w:r>
        <w:t xml:space="preserve">Cantidad retenida por IRPF, en su caso. </w:t>
      </w:r>
    </w:p>
    <w:p w:rsidR="002C5259" w:rsidRDefault="00F97E87">
      <w:pPr>
        <w:numPr>
          <w:ilvl w:val="0"/>
          <w:numId w:val="14"/>
        </w:numPr>
        <w:ind w:right="50" w:hanging="259"/>
      </w:pPr>
      <w:r>
        <w:t xml:space="preserve">Fecha de emisión. </w:t>
      </w:r>
    </w:p>
    <w:p w:rsidR="002C5259" w:rsidRDefault="00F97E87">
      <w:pPr>
        <w:numPr>
          <w:ilvl w:val="0"/>
          <w:numId w:val="14"/>
        </w:numPr>
        <w:ind w:right="50" w:hanging="259"/>
      </w:pPr>
      <w:r>
        <w:t>La factura contendrá la firma y/o</w:t>
      </w:r>
      <w:r>
        <w:t xml:space="preserve"> sello del emisor. </w:t>
      </w:r>
    </w:p>
    <w:p w:rsidR="002C5259" w:rsidRDefault="00F97E87">
      <w:pPr>
        <w:numPr>
          <w:ilvl w:val="0"/>
          <w:numId w:val="14"/>
        </w:numPr>
        <w:ind w:right="50" w:hanging="259"/>
      </w:pPr>
      <w:r>
        <w:t xml:space="preserve">Las facturas o recibos no podrán tener enmiendas o tachaduras. </w:t>
      </w:r>
    </w:p>
    <w:p w:rsidR="002C5259" w:rsidRDefault="00F97E87">
      <w:pPr>
        <w:ind w:left="10" w:right="50"/>
      </w:pPr>
      <w:r>
        <w:t xml:space="preserve">La entidad se abstendrá de incluir los justificantes que no cumplan estos requisitos. </w:t>
      </w:r>
    </w:p>
    <w:p w:rsidR="002C5259" w:rsidRDefault="00F97E87">
      <w:pPr>
        <w:ind w:left="10" w:right="50"/>
      </w:pPr>
      <w:r>
        <w:t>Ningún pago puede ser anterior a la adquisición del bien o a la realización del servi</w:t>
      </w:r>
      <w:r>
        <w:t xml:space="preserve">cio. </w:t>
      </w:r>
    </w:p>
    <w:p w:rsidR="002C5259" w:rsidRDefault="00F97E87">
      <w:pPr>
        <w:spacing w:after="0" w:line="259" w:lineRule="auto"/>
        <w:ind w:left="0" w:right="0" w:firstLine="0"/>
        <w:jc w:val="left"/>
      </w:pPr>
      <w:r>
        <w:t xml:space="preserve"> </w:t>
      </w:r>
    </w:p>
    <w:p w:rsidR="002C5259" w:rsidRDefault="00F97E87">
      <w:pPr>
        <w:ind w:left="10" w:right="50"/>
      </w:pPr>
      <w:r>
        <w:t>9. De conformidad con el artículo 73 del Real Decreto 887/2006, de 21 de julio, por el que se aprueba el Reglamento de la Ley 38/2003, General de Subvenciones, las facturas originales deberán contener el correspondiente sello de diligenciado o esta</w:t>
      </w:r>
      <w:r>
        <w:t>mpillado, indicando en el mismo la subvención para cuya justificación han sido presentadas, el PILA, y el importe de la misma que se imputa a la subvención.</w:t>
      </w:r>
      <w:r>
        <w:rPr>
          <w:rFonts w:ascii="Times New Roman" w:eastAsia="Times New Roman" w:hAnsi="Times New Roman" w:cs="Times New Roman"/>
          <w:i w:val="0"/>
          <w:sz w:val="24"/>
        </w:rPr>
        <w:t xml:space="preserve"> </w:t>
      </w:r>
    </w:p>
    <w:p w:rsidR="002C5259" w:rsidRDefault="00F97E87">
      <w:pPr>
        <w:ind w:left="10" w:right="50"/>
      </w:pPr>
      <w:r>
        <w:t>Las facturas originales de los gastos realizados se custodiarán, a plena disposición de la Adminis</w:t>
      </w:r>
      <w:r>
        <w:t xml:space="preserve">tración, de la siguiente forma: </w:t>
      </w:r>
    </w:p>
    <w:p w:rsidR="002C5259" w:rsidRDefault="00F97E87">
      <w:pPr>
        <w:numPr>
          <w:ilvl w:val="0"/>
          <w:numId w:val="15"/>
        </w:numPr>
        <w:ind w:right="50" w:hanging="259"/>
      </w:pPr>
      <w:r>
        <w:t>Ordenados por conceptos según el orden en que aparecen en la previsión de gastos e ingresos. -   Los justificantes se numerarán correlativamente desde el primero hasta el último. Esta correlación comprenderá a todos los con</w:t>
      </w:r>
      <w:r>
        <w:t xml:space="preserve">ceptos que se justifiquen. </w:t>
      </w:r>
    </w:p>
    <w:p w:rsidR="002C5259" w:rsidRDefault="00F97E87">
      <w:pPr>
        <w:numPr>
          <w:ilvl w:val="0"/>
          <w:numId w:val="15"/>
        </w:numPr>
        <w:ind w:right="50" w:hanging="259"/>
      </w:pPr>
      <w:r>
        <w:t xml:space="preserve">Se incluirán en carpetas tipo A-Z u otras con un sistema similar de sujeción. </w:t>
      </w:r>
    </w:p>
    <w:p w:rsidR="002C5259" w:rsidRDefault="00F97E87">
      <w:pPr>
        <w:ind w:left="10" w:right="50"/>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8518" name="Group 58518"/>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2642" name="Rectangle 2642"/>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2643" name="Rectangle 2643"/>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Documento firmado electrónicamente desde la pl</w:t>
                              </w:r>
                              <w:r>
                                <w:rPr>
                                  <w:i w:val="0"/>
                                  <w:sz w:val="12"/>
                                </w:rPr>
                                <w:t xml:space="preserve">ataforma esPublico Gestiona | Página 21 de 51 </w:t>
                              </w:r>
                            </w:p>
                          </w:txbxContent>
                        </wps:txbx>
                        <wps:bodyPr horzOverflow="overflow" vert="horz" lIns="0" tIns="0" rIns="0" bIns="0" rtlCol="0">
                          <a:noAutofit/>
                        </wps:bodyPr>
                      </wps:wsp>
                    </wpg:wgp>
                  </a:graphicData>
                </a:graphic>
              </wp:anchor>
            </w:drawing>
          </mc:Choice>
          <mc:Fallback xmlns:a="http://schemas.openxmlformats.org/drawingml/2006/main">
            <w:pict>
              <v:group id="Group 58518" style="width:12.7031pt;height:276.36pt;position:absolute;mso-position-horizontal-relative:page;mso-position-horizontal:absolute;margin-left:682.278pt;mso-position-vertical-relative:page;margin-top:535.56pt;" coordsize="1613,35097">
                <v:rect id="Rectangle 2642"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2643"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51 </w:t>
                        </w:r>
                      </w:p>
                    </w:txbxContent>
                  </v:textbox>
                </v:rect>
                <w10:wrap type="square"/>
              </v:group>
            </w:pict>
          </mc:Fallback>
        </mc:AlternateContent>
      </w:r>
      <w:r>
        <w:t xml:space="preserve">Los justificantes de pequeño tamaño se adherirán a hojas DIN A4. </w:t>
      </w:r>
    </w:p>
    <w:p w:rsidR="002C5259" w:rsidRDefault="00F97E87">
      <w:pPr>
        <w:numPr>
          <w:ilvl w:val="0"/>
          <w:numId w:val="15"/>
        </w:numPr>
        <w:ind w:right="50" w:hanging="259"/>
      </w:pPr>
      <w:r>
        <w:t xml:space="preserve">Las cantidades justificadas se atendrán a lo consignado en la previsión de gastos e ingresos, por conceptos. </w:t>
      </w:r>
    </w:p>
    <w:p w:rsidR="002C5259" w:rsidRDefault="00F97E87">
      <w:pPr>
        <w:numPr>
          <w:ilvl w:val="0"/>
          <w:numId w:val="15"/>
        </w:numPr>
        <w:ind w:right="50" w:hanging="259"/>
      </w:pPr>
      <w:r>
        <w:t xml:space="preserve">No serán tenidos en cuenta aquellos justificantes que se refieran a conceptos no incluidos en la previsión de gastos e ingresos o que no cuenten con autorización previa por escrito de este Servicio Canario de Empleo. </w:t>
      </w:r>
    </w:p>
    <w:p w:rsidR="002C5259" w:rsidRDefault="00F97E87">
      <w:pPr>
        <w:numPr>
          <w:ilvl w:val="0"/>
          <w:numId w:val="15"/>
        </w:numPr>
        <w:ind w:right="50" w:hanging="259"/>
      </w:pPr>
      <w:r>
        <w:t>Para determinar la fecha en que se pro</w:t>
      </w:r>
      <w:r>
        <w:t xml:space="preserve">duce el gasto se utiliza el criterio de devengo, por lo que las facturas emitidas y/o pagadas en fecha posterior de la realización del gasto deberán expresar la fecha en que se produjo el servicio o suministro. </w:t>
      </w:r>
    </w:p>
    <w:p w:rsidR="002C5259" w:rsidRDefault="00F97E87">
      <w:pPr>
        <w:spacing w:after="0" w:line="259" w:lineRule="auto"/>
        <w:ind w:left="0" w:right="0" w:firstLine="0"/>
        <w:jc w:val="left"/>
      </w:pPr>
      <w:r>
        <w:t xml:space="preserve"> </w:t>
      </w:r>
    </w:p>
    <w:p w:rsidR="002C5259" w:rsidRDefault="00F97E87">
      <w:pPr>
        <w:ind w:left="10" w:right="50"/>
      </w:pPr>
      <w:r>
        <w:t>10. Justificación de algunos tipos de gast</w:t>
      </w:r>
      <w:r>
        <w:t>os. - La documentación justificativa, que deberá custodiar la entidad beneficiaria, deberá responder con carácter general a lo establecido en la Resolución de la Dirección del SCE de 17 de noviembre de 2008, publicada en el Boletín Oficial de Canarias nº 2</w:t>
      </w:r>
      <w:r>
        <w:t xml:space="preserve">40 de fecha 1/12/2008, citada, así como a lo consignado en el presente Convenio. </w:t>
      </w:r>
    </w:p>
    <w:p w:rsidR="002C5259" w:rsidRDefault="00F97E87">
      <w:pPr>
        <w:spacing w:after="0" w:line="259" w:lineRule="auto"/>
        <w:ind w:left="0" w:right="0" w:firstLine="0"/>
        <w:jc w:val="left"/>
      </w:pPr>
      <w:r>
        <w:t xml:space="preserve"> </w:t>
      </w:r>
    </w:p>
    <w:p w:rsidR="002C5259" w:rsidRDefault="00F97E87">
      <w:pPr>
        <w:ind w:left="10" w:right="50"/>
      </w:pPr>
      <w:r>
        <w:t xml:space="preserve">Se establecen los siguientes requisitos específicos, según determinados tipos de gastos: </w:t>
      </w:r>
    </w:p>
    <w:p w:rsidR="002C5259" w:rsidRDefault="00F97E87">
      <w:pPr>
        <w:spacing w:after="0" w:line="259" w:lineRule="auto"/>
        <w:ind w:left="0" w:right="0" w:firstLine="0"/>
        <w:jc w:val="left"/>
      </w:pPr>
      <w:r>
        <w:t xml:space="preserve"> </w:t>
      </w:r>
    </w:p>
    <w:p w:rsidR="002C5259" w:rsidRDefault="00F97E87">
      <w:pPr>
        <w:tabs>
          <w:tab w:val="center" w:pos="2620"/>
        </w:tabs>
        <w:ind w:left="0" w:right="0" w:firstLine="0"/>
        <w:jc w:val="left"/>
      </w:pPr>
      <w:r>
        <w:t xml:space="preserve"> </w:t>
      </w:r>
      <w:r>
        <w:tab/>
        <w:t>1º) Justificación de gastos de personal.</w:t>
      </w:r>
      <w:r>
        <w:rPr>
          <w:rFonts w:ascii="Times New Roman" w:eastAsia="Times New Roman" w:hAnsi="Times New Roman" w:cs="Times New Roman"/>
          <w:i w:val="0"/>
          <w:sz w:val="24"/>
        </w:rPr>
        <w:t xml:space="preserve"> </w:t>
      </w:r>
    </w:p>
    <w:p w:rsidR="002C5259" w:rsidRDefault="00F97E87">
      <w:pPr>
        <w:spacing w:after="0" w:line="259" w:lineRule="auto"/>
        <w:ind w:left="0" w:right="0" w:firstLine="0"/>
        <w:jc w:val="left"/>
      </w:pPr>
      <w:r>
        <w:t xml:space="preserve"> </w:t>
      </w:r>
    </w:p>
    <w:p w:rsidR="002C5259" w:rsidRDefault="00F97E87">
      <w:pPr>
        <w:ind w:left="10" w:right="50"/>
      </w:pPr>
      <w:r>
        <w:t xml:space="preserve">a)  </w:t>
      </w:r>
      <w:r>
        <w:t xml:space="preserve">Gastos justificados con nómina: </w:t>
      </w:r>
    </w:p>
    <w:p w:rsidR="002C5259" w:rsidRDefault="00F97E87">
      <w:pPr>
        <w:numPr>
          <w:ilvl w:val="0"/>
          <w:numId w:val="16"/>
        </w:numPr>
        <w:ind w:right="50" w:hanging="319"/>
      </w:pPr>
      <w:r>
        <w:t xml:space="preserve">Se incluirán nóminas originales o copias compulsadas. </w:t>
      </w:r>
    </w:p>
    <w:p w:rsidR="002C5259" w:rsidRDefault="00F97E87">
      <w:pPr>
        <w:numPr>
          <w:ilvl w:val="0"/>
          <w:numId w:val="16"/>
        </w:numPr>
        <w:ind w:right="50" w:hanging="319"/>
      </w:pPr>
      <w:r>
        <w:t xml:space="preserve">Se acompañarán de los correspondientes TC-1 y TC-2 de Seguridad Social. </w:t>
      </w:r>
    </w:p>
    <w:p w:rsidR="002C5259" w:rsidRDefault="00F97E87">
      <w:pPr>
        <w:numPr>
          <w:ilvl w:val="0"/>
          <w:numId w:val="16"/>
        </w:numPr>
        <w:ind w:right="50" w:hanging="319"/>
      </w:pPr>
      <w:r>
        <w:t xml:space="preserve">Se consignarán por el total devengado y, separadamente, la aportación empresarial a la </w:t>
      </w:r>
    </w:p>
    <w:p w:rsidR="002C5259" w:rsidRDefault="00F97E87">
      <w:pPr>
        <w:ind w:left="10" w:right="50"/>
      </w:pPr>
      <w:r>
        <w:t>Segurid</w:t>
      </w:r>
      <w:r>
        <w:t xml:space="preserve">ad Social con el porcentaje aplicado en función del tipo de contrato </w:t>
      </w:r>
    </w:p>
    <w:p w:rsidR="002C5259" w:rsidRDefault="00F97E87">
      <w:pPr>
        <w:ind w:left="0" w:right="50" w:firstLine="257"/>
      </w:pPr>
      <w:r>
        <w:t xml:space="preserve"> Cuando sólo se cargue a esta subvención una parte de la nómina, se acompañará de un escrito explicando el tiempo dedicado a la operación y el cálculo de cantidades. </w:t>
      </w:r>
    </w:p>
    <w:p w:rsidR="002C5259" w:rsidRDefault="00F97E87">
      <w:pPr>
        <w:numPr>
          <w:ilvl w:val="0"/>
          <w:numId w:val="16"/>
        </w:numPr>
        <w:spacing w:after="29"/>
        <w:ind w:right="50" w:hanging="319"/>
      </w:pPr>
      <w:r>
        <w:t>Si se incluyen nómi</w:t>
      </w:r>
      <w:r>
        <w:t xml:space="preserve">nas de pagas extras, éstas se consignarán con la cantidad que corresponda de prorratearla entre el resto de las nóminas de la misma persona trabajadora incluidas en la operación. </w:t>
      </w:r>
    </w:p>
    <w:p w:rsidR="002C5259" w:rsidRDefault="00F97E87">
      <w:pPr>
        <w:numPr>
          <w:ilvl w:val="0"/>
          <w:numId w:val="16"/>
        </w:numPr>
        <w:ind w:right="50" w:hanging="319"/>
      </w:pPr>
      <w:r>
        <w:t>En el caso de incluirse “finiquitos”, se acompañará copia del contrato de la</w:t>
      </w:r>
      <w:r>
        <w:t xml:space="preserve"> persona trabajadora, en el que constará que fue contratado específicamente para el presente proyecto. b)   Gastos justificados con recibos:</w:t>
      </w:r>
      <w:r>
        <w:rPr>
          <w:rFonts w:ascii="Times New Roman" w:eastAsia="Times New Roman" w:hAnsi="Times New Roman" w:cs="Times New Roman"/>
          <w:i w:val="0"/>
          <w:sz w:val="24"/>
        </w:rPr>
        <w:t xml:space="preserve"> </w:t>
      </w:r>
    </w:p>
    <w:p w:rsidR="002C5259" w:rsidRDefault="00F97E87">
      <w:pPr>
        <w:numPr>
          <w:ilvl w:val="0"/>
          <w:numId w:val="16"/>
        </w:numPr>
        <w:ind w:right="50" w:hanging="319"/>
      </w:pPr>
      <w:r>
        <w:t xml:space="preserve">Los recibos o facturas cumplirán los requisitos que se señalan en el punto 6 y 7 anteriores y, además, consignarán la retención del IRPF. </w:t>
      </w:r>
    </w:p>
    <w:p w:rsidR="002C5259" w:rsidRDefault="00F97E87">
      <w:pPr>
        <w:numPr>
          <w:ilvl w:val="0"/>
          <w:numId w:val="16"/>
        </w:numPr>
        <w:ind w:right="50" w:hanging="319"/>
      </w:pPr>
      <w:r>
        <w:t>En el concepto de gasto se recogerá concretamente el tipo de trabajo realizado (no serán válidas expresiones como “co</w:t>
      </w:r>
      <w:r>
        <w:t>laborar” o “participación en …”), así como el lugar y la fecha en que se realizó, y, en el caso de cursos, etc., número de horas que se facturan o número de conferencias. -    Los gastos de personal se referirán exclusivamente a este concepto y no contendr</w:t>
      </w:r>
      <w:r>
        <w:t xml:space="preserve">án otro tipo de compensaciones (dietas, suplidos, etc.), tampoco podrán sustituirse por otras compensaciones, como regalos. </w:t>
      </w:r>
    </w:p>
    <w:p w:rsidR="002C5259" w:rsidRDefault="00F97E87">
      <w:pPr>
        <w:spacing w:after="0" w:line="259" w:lineRule="auto"/>
        <w:ind w:left="0" w:right="0" w:firstLine="0"/>
        <w:jc w:val="left"/>
      </w:pPr>
      <w:r>
        <w:t xml:space="preserve"> </w:t>
      </w:r>
    </w:p>
    <w:p w:rsidR="002C5259" w:rsidRDefault="00F97E87">
      <w:pPr>
        <w:tabs>
          <w:tab w:val="center" w:pos="2748"/>
        </w:tabs>
        <w:ind w:left="0" w:right="0" w:firstLine="0"/>
        <w:jc w:val="left"/>
      </w:pPr>
      <w:r>
        <w:t xml:space="preserve"> </w:t>
      </w:r>
      <w:r>
        <w:tab/>
        <w:t>2º) Justificación de gastos de actividades.</w:t>
      </w:r>
      <w:r>
        <w:rPr>
          <w:rFonts w:ascii="Times New Roman" w:eastAsia="Times New Roman" w:hAnsi="Times New Roman" w:cs="Times New Roman"/>
          <w:i w:val="0"/>
          <w:sz w:val="24"/>
        </w:rPr>
        <w:t xml:space="preserve"> </w:t>
      </w:r>
    </w:p>
    <w:p w:rsidR="002C5259" w:rsidRDefault="00F97E87">
      <w:pPr>
        <w:ind w:left="10" w:right="50"/>
      </w:pPr>
      <w:r>
        <w:t xml:space="preserve">Deberá tenerse en cuenta: </w:t>
      </w:r>
    </w:p>
    <w:p w:rsidR="002C5259" w:rsidRDefault="00F97E87">
      <w:pPr>
        <w:numPr>
          <w:ilvl w:val="0"/>
          <w:numId w:val="16"/>
        </w:numPr>
        <w:ind w:right="50" w:hanging="319"/>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8688" name="Group 58688"/>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2824" name="Rectangle 2824"/>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Cód. Validación: 42GZTZS4YYM9CK3XEKL5RD43F | Verific</w:t>
                              </w:r>
                              <w:r>
                                <w:rPr>
                                  <w:i w:val="0"/>
                                  <w:sz w:val="12"/>
                                </w:rPr>
                                <w:t xml:space="preserve">ación: https://candelaria.sedelectronica.es/ </w:t>
                              </w:r>
                            </w:p>
                          </w:txbxContent>
                        </wps:txbx>
                        <wps:bodyPr horzOverflow="overflow" vert="horz" lIns="0" tIns="0" rIns="0" bIns="0" rtlCol="0">
                          <a:noAutofit/>
                        </wps:bodyPr>
                      </wps:wsp>
                      <wps:wsp>
                        <wps:cNvPr id="2825" name="Rectangle 2825"/>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22 de 51 </w:t>
                              </w:r>
                            </w:p>
                          </w:txbxContent>
                        </wps:txbx>
                        <wps:bodyPr horzOverflow="overflow" vert="horz" lIns="0" tIns="0" rIns="0" bIns="0" rtlCol="0">
                          <a:noAutofit/>
                        </wps:bodyPr>
                      </wps:wsp>
                    </wpg:wgp>
                  </a:graphicData>
                </a:graphic>
              </wp:anchor>
            </w:drawing>
          </mc:Choice>
          <mc:Fallback xmlns:a="http://schemas.openxmlformats.org/drawingml/2006/main">
            <w:pict>
              <v:group id="Group 58688" style="width:12.7031pt;height:276.36pt;position:absolute;mso-position-horizontal-relative:page;mso-position-horizontal:absolute;margin-left:682.278pt;mso-position-vertical-relative:page;margin-top:535.56pt;" coordsize="1613,35097">
                <v:rect id="Rectangle 2824"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2825"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51 </w:t>
                        </w:r>
                      </w:p>
                    </w:txbxContent>
                  </v:textbox>
                </v:rect>
                <w10:wrap type="square"/>
              </v:group>
            </w:pict>
          </mc:Fallback>
        </mc:AlternateContent>
      </w:r>
      <w:r>
        <w:t>La fecha de realización de actividades no podrá sobrepasar la fecha que la resolución de concesión determina para l</w:t>
      </w:r>
      <w:r>
        <w:t>a finalización de la operación. Sin embargo, al utilizarse el criterio contable de devengo, si alguna factura tiene fecha de pago posterior a la de terminación de la operación, se expresará en la factura la fecha de entrega del bien o de realización del tr</w:t>
      </w:r>
      <w:r>
        <w:t xml:space="preserve">abajo por el emisor de la misma. </w:t>
      </w:r>
    </w:p>
    <w:p w:rsidR="002C5259" w:rsidRDefault="00F97E87">
      <w:pPr>
        <w:numPr>
          <w:ilvl w:val="0"/>
          <w:numId w:val="16"/>
        </w:numPr>
        <w:ind w:right="50" w:hanging="319"/>
      </w:pPr>
      <w:r>
        <w:t xml:space="preserve">La adquisición de materiales, gastos de publicidad, etc. para una actividad determinada lógicamente debe ser anterior a la realización de la actividad. </w:t>
      </w:r>
    </w:p>
    <w:p w:rsidR="002C5259" w:rsidRDefault="00F97E87">
      <w:pPr>
        <w:spacing w:after="0" w:line="259" w:lineRule="auto"/>
        <w:ind w:left="0" w:right="0" w:firstLine="0"/>
        <w:jc w:val="left"/>
      </w:pPr>
      <w:r>
        <w:t xml:space="preserve"> </w:t>
      </w:r>
    </w:p>
    <w:p w:rsidR="002C5259" w:rsidRDefault="00F97E87">
      <w:pPr>
        <w:tabs>
          <w:tab w:val="center" w:pos="2424"/>
        </w:tabs>
        <w:ind w:left="0" w:right="0" w:firstLine="0"/>
        <w:jc w:val="left"/>
      </w:pPr>
      <w:r>
        <w:t xml:space="preserve"> </w:t>
      </w:r>
      <w:r>
        <w:tab/>
        <w:t>3º) Justificación de gastos de viaje.</w:t>
      </w:r>
      <w:r>
        <w:rPr>
          <w:rFonts w:ascii="Times New Roman" w:eastAsia="Times New Roman" w:hAnsi="Times New Roman" w:cs="Times New Roman"/>
          <w:i w:val="0"/>
          <w:sz w:val="24"/>
        </w:rPr>
        <w:t xml:space="preserve"> </w:t>
      </w:r>
    </w:p>
    <w:p w:rsidR="002C5259" w:rsidRDefault="00F97E87">
      <w:pPr>
        <w:numPr>
          <w:ilvl w:val="0"/>
          <w:numId w:val="16"/>
        </w:numPr>
        <w:ind w:right="50" w:hanging="319"/>
      </w:pPr>
      <w:r>
        <w:t>Los gastos de viaje se ate</w:t>
      </w:r>
      <w:r>
        <w:t>ndrán a lo dispuesto en el Decreto 251/1997, de 30 de septiembre, por el que se aprueba el Reglamento de indemnizaciones por razón de servicio (BOC 137, de 22 de octubre), modificado por el Decreto 67/2002, de 20 de mayo (BOC 88, de 28 de junio), con las c</w:t>
      </w:r>
      <w:r>
        <w:t xml:space="preserve">uantías para dietas en territorio nacional vigentes en cada momento, y que correspondan, en todo caso, al grupo 2º. </w:t>
      </w:r>
    </w:p>
    <w:p w:rsidR="002C5259" w:rsidRDefault="00F97E87">
      <w:pPr>
        <w:numPr>
          <w:ilvl w:val="0"/>
          <w:numId w:val="16"/>
        </w:numPr>
        <w:ind w:right="50" w:hanging="319"/>
      </w:pPr>
      <w:r>
        <w:t xml:space="preserve">Los gastos de viaje se justificarán con el correspondiente Anexo incorporado a la Guía Procedimental, y acompañándolo de los justificantes oportunos. </w:t>
      </w:r>
    </w:p>
    <w:p w:rsidR="002C5259" w:rsidRDefault="00F97E87">
      <w:pPr>
        <w:numPr>
          <w:ilvl w:val="0"/>
          <w:numId w:val="16"/>
        </w:numPr>
        <w:ind w:right="50" w:hanging="319"/>
      </w:pPr>
      <w:r>
        <w:t>En los viajes sólo se admitirán gastos de taxi de las fechas en que se realiza el viaje. -  Todos los via</w:t>
      </w:r>
      <w:r>
        <w:t xml:space="preserve">jes deben estar suficientemente motivados para justificar su relación con la operación subvencionada. </w:t>
      </w:r>
    </w:p>
    <w:p w:rsidR="002C5259" w:rsidRDefault="00F97E87">
      <w:pPr>
        <w:numPr>
          <w:ilvl w:val="0"/>
          <w:numId w:val="16"/>
        </w:numPr>
        <w:ind w:right="50" w:hanging="319"/>
      </w:pPr>
      <w:r>
        <w:t xml:space="preserve">No será admisible la inclusión de billetes o de facturas de hotel sin la hoja de liquidación firmada en original por el perceptor. </w:t>
      </w:r>
    </w:p>
    <w:p w:rsidR="002C5259" w:rsidRDefault="00F97E87">
      <w:pPr>
        <w:numPr>
          <w:ilvl w:val="0"/>
          <w:numId w:val="16"/>
        </w:numPr>
        <w:ind w:right="50" w:hanging="319"/>
      </w:pPr>
      <w:r>
        <w:t>Los coches alquilados</w:t>
      </w:r>
      <w:r>
        <w:t xml:space="preserve"> no tendrán la consideración de coche particular, por lo que sólo se subvencionará el gasto del alquiler. </w:t>
      </w:r>
    </w:p>
    <w:p w:rsidR="002C5259" w:rsidRDefault="00F97E87">
      <w:pPr>
        <w:spacing w:after="0" w:line="259" w:lineRule="auto"/>
        <w:ind w:left="0" w:right="0" w:firstLine="0"/>
        <w:jc w:val="left"/>
      </w:pPr>
      <w:r>
        <w:t xml:space="preserve"> </w:t>
      </w:r>
    </w:p>
    <w:p w:rsidR="002C5259" w:rsidRDefault="00F97E87">
      <w:pPr>
        <w:ind w:left="10" w:right="50"/>
      </w:pPr>
      <w:r>
        <w:t xml:space="preserve">Las cantidades máximas a considerar por cada concepto son: </w:t>
      </w:r>
    </w:p>
    <w:p w:rsidR="002C5259" w:rsidRDefault="00F97E87">
      <w:pPr>
        <w:numPr>
          <w:ilvl w:val="0"/>
          <w:numId w:val="16"/>
        </w:numPr>
        <w:ind w:right="50" w:hanging="319"/>
      </w:pPr>
      <w:r>
        <w:t xml:space="preserve">Alojamiento: 65 euros por noche. </w:t>
      </w:r>
    </w:p>
    <w:p w:rsidR="002C5259" w:rsidRDefault="00F97E87">
      <w:pPr>
        <w:ind w:left="10" w:right="50"/>
      </w:pPr>
      <w:r>
        <w:t>Los alojamientos de precio superior se justificarán p</w:t>
      </w:r>
      <w:r>
        <w:t xml:space="preserve">or 65 euros. No se considerarán los gastos suplementarios (aparcamiento, minibar, etc.) que se incluyen en las facturas, aunque sí el desayuno, con el límite total de 65 euros indicados. </w:t>
      </w:r>
    </w:p>
    <w:p w:rsidR="002C5259" w:rsidRDefault="00F97E87">
      <w:pPr>
        <w:ind w:left="0" w:right="50" w:firstLine="259"/>
      </w:pPr>
      <w:r>
        <w:t>Manutención: 36 euros por día o 18 euros por medio día. Se considera</w:t>
      </w:r>
      <w:r>
        <w:t xml:space="preserve"> medio día cuando la salida ha sido posterior a las 14 horas o la vuelta anterior a las 22 horas, por ello es necesario indicar las horas de salida y regreso. </w:t>
      </w:r>
    </w:p>
    <w:p w:rsidR="002C5259" w:rsidRDefault="00F97E87">
      <w:pPr>
        <w:ind w:left="10" w:right="50"/>
      </w:pPr>
      <w:r>
        <w:t>En los viajes realizados en un sólo día, cuando la estancia exceda de 4 horas y finalice después</w:t>
      </w:r>
      <w:r>
        <w:t xml:space="preserve"> de las 16 horas, se percibirán 18 euros en concepto de manutención. -   Desplazamientos: Precio de la factura o del billete correspondiente. </w:t>
      </w:r>
    </w:p>
    <w:p w:rsidR="002C5259" w:rsidRDefault="00F97E87">
      <w:pPr>
        <w:ind w:left="10" w:right="50"/>
      </w:pPr>
      <w:r>
        <w:t>En avión se utilizará la clase turista exclusivamente. Los billetes de ida y de vuelta deberán ser desde la local</w:t>
      </w:r>
      <w:r>
        <w:t xml:space="preserve">idad de residencia a la de la realización de la actividad, en otro caso se deberá acompañar de un escrito motivando el cambio. </w:t>
      </w:r>
    </w:p>
    <w:p w:rsidR="002C5259" w:rsidRDefault="00F97E87">
      <w:pPr>
        <w:ind w:left="10" w:right="50"/>
      </w:pPr>
      <w:r>
        <w:t>El desplazamiento en coche particular se abonará a un máximo de 0,19 euros el kilómetro, considerando distancias oficiales entre</w:t>
      </w:r>
      <w:r>
        <w:t xml:space="preserve"> poblaciones. No se incluirán tiques de gasolina. La entidad se abstendrá de incluir gastos de viaje que no cumplan todos y cada uno de estos requisitos. </w:t>
      </w:r>
    </w:p>
    <w:p w:rsidR="002C5259" w:rsidRDefault="00F97E87">
      <w:pPr>
        <w:spacing w:after="0" w:line="259" w:lineRule="auto"/>
        <w:ind w:left="0" w:right="0" w:firstLine="0"/>
        <w:jc w:val="left"/>
      </w:pPr>
      <w:r>
        <w:t xml:space="preserve">  </w:t>
      </w:r>
    </w:p>
    <w:p w:rsidR="002C5259" w:rsidRDefault="00F97E87">
      <w:pPr>
        <w:tabs>
          <w:tab w:val="center" w:pos="3376"/>
        </w:tabs>
        <w:ind w:left="0" w:right="0" w:firstLine="0"/>
        <w:jc w:val="left"/>
      </w:pPr>
      <w:r>
        <w:t xml:space="preserve"> </w:t>
      </w:r>
      <w:r>
        <w:tab/>
        <w:t>4º) Justificación de gastos de gestión y administración.</w:t>
      </w:r>
      <w:r>
        <w:rPr>
          <w:rFonts w:ascii="Times New Roman" w:eastAsia="Times New Roman" w:hAnsi="Times New Roman" w:cs="Times New Roman"/>
          <w:i w:val="0"/>
          <w:sz w:val="24"/>
        </w:rPr>
        <w:t xml:space="preserve"> </w:t>
      </w:r>
    </w:p>
    <w:p w:rsidR="002C5259" w:rsidRDefault="00F97E87">
      <w:pPr>
        <w:numPr>
          <w:ilvl w:val="0"/>
          <w:numId w:val="17"/>
        </w:numPr>
        <w:ind w:right="50" w:hanging="197"/>
      </w:pPr>
      <w:r>
        <w:t>No se incluirán gastos de reparaciones</w:t>
      </w:r>
      <w:r>
        <w:t xml:space="preserve"> o instalaciones. </w:t>
      </w:r>
    </w:p>
    <w:p w:rsidR="002C5259" w:rsidRDefault="00F97E87">
      <w:pPr>
        <w:numPr>
          <w:ilvl w:val="0"/>
          <w:numId w:val="17"/>
        </w:numPr>
        <w:ind w:right="50" w:hanging="197"/>
      </w:pPr>
      <w:r>
        <w:t xml:space="preserve">Los gastos de suministros como los de teléfono se atendrán a las fechas de desarrollo de la operación. </w:t>
      </w:r>
    </w:p>
    <w:p w:rsidR="002C5259" w:rsidRDefault="00F97E87">
      <w:pPr>
        <w:numPr>
          <w:ilvl w:val="0"/>
          <w:numId w:val="17"/>
        </w:numPr>
        <w:ind w:right="50" w:hanging="197"/>
      </w:pPr>
      <w:r>
        <w:t>Todos los gastos que se incluyan guardarán relación directa con la operación, tanto en fechas como en contenido y se justificarán con</w:t>
      </w:r>
      <w:r>
        <w:t xml:space="preserve"> la factura, no con la comunicación bancaria, ni con certificación de la entidad. </w:t>
      </w:r>
    </w:p>
    <w:p w:rsidR="002C5259" w:rsidRDefault="00F97E87">
      <w:pPr>
        <w:numPr>
          <w:ilvl w:val="0"/>
          <w:numId w:val="17"/>
        </w:numPr>
        <w:ind w:right="50" w:hanging="197"/>
      </w:pPr>
      <w:r>
        <w:t xml:space="preserve">Los gastos de personal de administración se justificarán de la forma que se recoge en el párrafo 1. </w:t>
      </w:r>
    </w:p>
    <w:p w:rsidR="002C5259" w:rsidRDefault="00F97E87">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8609" name="Group 58609"/>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2956" name="Rectangle 2956"/>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2957" name="Rectangle 2957"/>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23 de 51 </w:t>
                              </w:r>
                            </w:p>
                          </w:txbxContent>
                        </wps:txbx>
                        <wps:bodyPr horzOverflow="overflow" vert="horz" lIns="0" tIns="0" rIns="0" bIns="0" rtlCol="0">
                          <a:noAutofit/>
                        </wps:bodyPr>
                      </wps:wsp>
                    </wpg:wgp>
                  </a:graphicData>
                </a:graphic>
              </wp:anchor>
            </w:drawing>
          </mc:Choice>
          <mc:Fallback xmlns:a="http://schemas.openxmlformats.org/drawingml/2006/main">
            <w:pict>
              <v:group id="Group 58609" style="width:12.7031pt;height:276.36pt;position:absolute;mso-position-horizontal-relative:page;mso-position-horizontal:absolute;margin-left:682.278pt;mso-position-vertical-relative:page;margin-top:535.56pt;" coordsize="1613,35097">
                <v:rect id="Rectangle 2956"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2957"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51 </w:t>
                        </w:r>
                      </w:p>
                    </w:txbxContent>
                  </v:textbox>
                </v:rect>
                <w10:wrap type="square"/>
              </v:group>
            </w:pict>
          </mc:Fallback>
        </mc:AlternateContent>
      </w:r>
      <w:r>
        <w:t xml:space="preserve"> </w:t>
      </w:r>
    </w:p>
    <w:p w:rsidR="002C5259" w:rsidRDefault="00F97E87">
      <w:pPr>
        <w:ind w:left="10" w:right="50"/>
      </w:pPr>
      <w:r>
        <w:t xml:space="preserve"> 5º) Justificación de gastos específicos de servicios prestad</w:t>
      </w:r>
      <w:r>
        <w:t>os por empresas de consultoría o asistencia técnica.</w:t>
      </w:r>
      <w:r>
        <w:rPr>
          <w:rFonts w:ascii="Times New Roman" w:eastAsia="Times New Roman" w:hAnsi="Times New Roman" w:cs="Times New Roman"/>
          <w:i w:val="0"/>
          <w:sz w:val="24"/>
        </w:rPr>
        <w:t xml:space="preserve"> </w:t>
      </w:r>
    </w:p>
    <w:p w:rsidR="002C5259" w:rsidRDefault="00F97E87">
      <w:pPr>
        <w:ind w:left="10" w:right="50"/>
      </w:pPr>
      <w:r>
        <w:t>Cuando en la ejecución de la operación se haga necesario destinar un importe superior a 15.000 € para la prestación de un determinado servicio por empresas de consultoría o asistencia técnica, la entida</w:t>
      </w:r>
      <w:r>
        <w:t>d beneficiaria deberá solicitar como mínimo tres ofertas a diferentes proveedores con carácter previo a la contracción del compromiso para la prestación del servicio, salvo que por las especiales características del gasto no exista en el mercado suficiente</w:t>
      </w:r>
      <w:r>
        <w:t xml:space="preserve"> número de entidades que lo administren o presten, o salvo que el gasto se hubiera realizado con anterioridad a la concesión de la subvención. </w:t>
      </w:r>
    </w:p>
    <w:p w:rsidR="002C5259" w:rsidRDefault="00F97E87">
      <w:pPr>
        <w:ind w:left="10" w:right="50"/>
      </w:pPr>
      <w:r>
        <w:t>La elección entre las ofertas presentadas, que deberán aportarse en la justificación, se realizará conforme a cr</w:t>
      </w:r>
      <w:r>
        <w:t xml:space="preserve">iterios de eficiencia y economía, debiendo justificarse expresamente en una memoria la elección cuando no recaiga en la propuesta económica más ventajosa. </w:t>
      </w:r>
    </w:p>
    <w:p w:rsidR="002C5259" w:rsidRDefault="00F97E87">
      <w:pPr>
        <w:spacing w:after="0" w:line="259" w:lineRule="auto"/>
        <w:ind w:left="0" w:right="0" w:firstLine="0"/>
        <w:jc w:val="left"/>
      </w:pPr>
      <w:r>
        <w:t xml:space="preserve"> </w:t>
      </w:r>
    </w:p>
    <w:p w:rsidR="002C5259" w:rsidRDefault="00F97E87">
      <w:pPr>
        <w:tabs>
          <w:tab w:val="center" w:pos="2332"/>
        </w:tabs>
        <w:ind w:left="0" w:right="0" w:firstLine="0"/>
        <w:jc w:val="left"/>
      </w:pPr>
      <w:r>
        <w:t xml:space="preserve"> </w:t>
      </w:r>
      <w:r>
        <w:tab/>
        <w:t>6º) Seguro de los desempleados.</w:t>
      </w:r>
      <w:r>
        <w:rPr>
          <w:rFonts w:ascii="Times New Roman" w:eastAsia="Times New Roman" w:hAnsi="Times New Roman" w:cs="Times New Roman"/>
          <w:i w:val="0"/>
          <w:sz w:val="24"/>
        </w:rPr>
        <w:t xml:space="preserve"> </w:t>
      </w:r>
    </w:p>
    <w:p w:rsidR="002C5259" w:rsidRDefault="00F97E87">
      <w:pPr>
        <w:ind w:left="10" w:right="50"/>
      </w:pPr>
      <w:r>
        <w:t>La Entidad deberá contar con un seguro que cubra los accidentes</w:t>
      </w:r>
      <w:r>
        <w:t xml:space="preserve"> personales y responsabilidad civil de las personas desempleadas atendidas en el programa. La acreditación de la existencia de dicho seguro podrá ser realizada en cualquier momento por parte del SCE. Asimismo, al respecto del seguro, la entidad deberá cump</w:t>
      </w:r>
      <w:r>
        <w:t xml:space="preserve">lir con la normativa en materia de Certificados Profesionales. </w:t>
      </w:r>
    </w:p>
    <w:p w:rsidR="002C5259" w:rsidRDefault="00F97E87">
      <w:pPr>
        <w:spacing w:after="0" w:line="259" w:lineRule="auto"/>
        <w:ind w:left="0" w:right="0" w:firstLine="0"/>
        <w:jc w:val="left"/>
      </w:pPr>
      <w:r>
        <w:t xml:space="preserve"> </w:t>
      </w:r>
    </w:p>
    <w:p w:rsidR="002C5259" w:rsidRDefault="00F97E87">
      <w:pPr>
        <w:ind w:left="10" w:right="50"/>
      </w:pPr>
      <w:r>
        <w:t>11. El régimen contenido en esta cláusula podrá ser objeto de modificación o adaptación a las condiciones concretas de ejecución de cada programa, previa aprobación de la Comisión Mixta de S</w:t>
      </w:r>
      <w:r>
        <w:t xml:space="preserve">eguimiento mediante memoria motivada que se incorporará al presente Convenio como Adenda. </w:t>
      </w:r>
    </w:p>
    <w:p w:rsidR="002C5259" w:rsidRDefault="00F97E87">
      <w:pPr>
        <w:spacing w:after="0" w:line="259" w:lineRule="auto"/>
        <w:ind w:left="0" w:right="0" w:firstLine="0"/>
        <w:jc w:val="left"/>
      </w:pPr>
      <w:r>
        <w:t xml:space="preserve"> </w:t>
      </w:r>
    </w:p>
    <w:p w:rsidR="002C5259" w:rsidRDefault="00F97E87">
      <w:pPr>
        <w:spacing w:after="0" w:line="259" w:lineRule="auto"/>
        <w:ind w:left="0" w:right="0" w:firstLine="0"/>
        <w:jc w:val="left"/>
      </w:pPr>
      <w:r>
        <w:t xml:space="preserve"> </w:t>
      </w:r>
    </w:p>
    <w:p w:rsidR="002C5259" w:rsidRDefault="002C5259">
      <w:pPr>
        <w:sectPr w:rsidR="002C5259">
          <w:headerReference w:type="even" r:id="rId26"/>
          <w:headerReference w:type="default" r:id="rId27"/>
          <w:footerReference w:type="even" r:id="rId28"/>
          <w:footerReference w:type="default" r:id="rId29"/>
          <w:headerReference w:type="first" r:id="rId30"/>
          <w:footerReference w:type="first" r:id="rId31"/>
          <w:pgSz w:w="14174" w:h="16838"/>
          <w:pgMar w:top="2839" w:right="1996" w:bottom="1863" w:left="2553" w:header="693" w:footer="544" w:gutter="0"/>
          <w:cols w:space="720"/>
        </w:sectPr>
      </w:pPr>
    </w:p>
    <w:p w:rsidR="002C5259" w:rsidRDefault="00F97E87">
      <w:pPr>
        <w:ind w:left="872" w:right="50"/>
      </w:pPr>
      <w:r>
        <w:t xml:space="preserve">Vigésima. - COMISIÓN MIXTA DE SEGUIMIENTO. </w:t>
      </w:r>
    </w:p>
    <w:p w:rsidR="002C5259" w:rsidRDefault="00F97E87">
      <w:pPr>
        <w:spacing w:after="0" w:line="259" w:lineRule="auto"/>
        <w:ind w:left="142" w:right="0" w:firstLine="0"/>
        <w:jc w:val="left"/>
      </w:pPr>
      <w:r>
        <w:t xml:space="preserve"> </w:t>
      </w:r>
    </w:p>
    <w:p w:rsidR="002C5259" w:rsidRDefault="00F97E87">
      <w:pPr>
        <w:ind w:left="137" w:right="50"/>
      </w:pPr>
      <w:r>
        <w:t xml:space="preserve"> Con el objeto de garantizar la correcta</w:t>
      </w:r>
      <w:r>
        <w:t xml:space="preserve"> ejecución y control del Proyecto, se crea una Comisión Mixta de Seguimiento, que funcionará como órgano colegiado, y estará integrada por cinco miembros: </w:t>
      </w:r>
    </w:p>
    <w:p w:rsidR="002C5259" w:rsidRDefault="00F97E87">
      <w:pPr>
        <w:spacing w:after="0" w:line="259" w:lineRule="auto"/>
        <w:ind w:left="142" w:right="0" w:firstLine="0"/>
        <w:jc w:val="left"/>
      </w:pPr>
      <w:r>
        <w:t xml:space="preserve"> </w:t>
      </w:r>
      <w:r>
        <w:tab/>
        <w:t xml:space="preserve"> </w:t>
      </w:r>
    </w:p>
    <w:p w:rsidR="002C5259" w:rsidRDefault="00F97E87">
      <w:pPr>
        <w:numPr>
          <w:ilvl w:val="0"/>
          <w:numId w:val="18"/>
        </w:numPr>
        <w:ind w:right="122" w:hanging="720"/>
      </w:pPr>
      <w:r>
        <w:t>Tres en representación del Servicio Canario de Empleo, uno de los cuales actuará en calidad de P</w:t>
      </w:r>
      <w:r>
        <w:t xml:space="preserve">residente, otro en calidad de Secretario con voz y voto, y el tercero como vocal. </w:t>
      </w:r>
    </w:p>
    <w:p w:rsidR="002C5259" w:rsidRDefault="00F97E87">
      <w:pPr>
        <w:numPr>
          <w:ilvl w:val="0"/>
          <w:numId w:val="18"/>
        </w:numPr>
        <w:spacing w:after="0" w:line="259" w:lineRule="auto"/>
        <w:ind w:right="122" w:hanging="720"/>
      </w:pPr>
      <w:r>
        <w:t xml:space="preserve">Dos en representación de la Entidad beneficiaria, que actuarán como vocales. </w:t>
      </w:r>
    </w:p>
    <w:p w:rsidR="002C5259" w:rsidRDefault="00F97E87">
      <w:pPr>
        <w:spacing w:after="0" w:line="259" w:lineRule="auto"/>
        <w:ind w:left="142" w:right="0" w:firstLine="0"/>
        <w:jc w:val="left"/>
      </w:pPr>
      <w:r>
        <w:t xml:space="preserve"> </w:t>
      </w:r>
    </w:p>
    <w:p w:rsidR="002C5259" w:rsidRDefault="00F97E87">
      <w:pPr>
        <w:ind w:left="137" w:right="50"/>
      </w:pPr>
      <w:r>
        <w:t xml:space="preserve"> </w:t>
      </w:r>
      <w:r>
        <w:t>Entre sus funciones fundamentales destaca la de acordar, con carácter previo a su aprobación por parte de la Dirección del Servicio Canario de Empleo, todas aquellas solicitudes de modificación presentadas por las Entidades beneficiarias al amparo de las C</w:t>
      </w:r>
      <w:r>
        <w:t xml:space="preserve">láusulas Sexta y Séptima del presente Convenio, así como todas aquellas otras relacionadas con el control y evaluación del Proyecto. </w:t>
      </w:r>
    </w:p>
    <w:p w:rsidR="002C5259" w:rsidRDefault="00F97E87">
      <w:pPr>
        <w:ind w:left="137" w:right="50"/>
      </w:pPr>
      <w:r>
        <w:t xml:space="preserve"> Respecto de su régimen de funcionamiento, se estará a lo dispuesto, con carácter general, en la Sección Tercera de la Ley</w:t>
      </w:r>
      <w:r>
        <w:t xml:space="preserve"> 40/2015, de 1 de octubre, del Régimen Jurídico del Sector Público, así como en aquellas normas de régimen propio de las que se pueda dotar la propia Comisión. </w:t>
      </w:r>
    </w:p>
    <w:p w:rsidR="002C5259" w:rsidRDefault="00F97E87">
      <w:pPr>
        <w:spacing w:after="0" w:line="259" w:lineRule="auto"/>
        <w:ind w:left="142" w:right="0" w:firstLine="0"/>
        <w:jc w:val="left"/>
      </w:pPr>
      <w:r>
        <w:t xml:space="preserve"> </w:t>
      </w:r>
    </w:p>
    <w:p w:rsidR="002C5259" w:rsidRDefault="00F97E87">
      <w:pPr>
        <w:tabs>
          <w:tab w:val="center" w:pos="5123"/>
        </w:tabs>
        <w:ind w:left="0" w:right="0" w:firstLine="0"/>
        <w:jc w:val="left"/>
      </w:pPr>
      <w:r>
        <w:t xml:space="preserve"> </w:t>
      </w:r>
      <w:r>
        <w:tab/>
        <w:t>Vigesimoprimera. - CONTROL DE ACCIONES E INTERPRETACIÓN DEL CONVENIO.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6112" name="Group 56112"/>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3082" name="Rectangle 3082"/>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3083" name="Rectangle 3083"/>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24 de 51 </w:t>
                              </w:r>
                            </w:p>
                          </w:txbxContent>
                        </wps:txbx>
                        <wps:bodyPr horzOverflow="overflow" vert="horz" lIns="0" tIns="0" rIns="0" bIns="0" rtlCol="0">
                          <a:noAutofit/>
                        </wps:bodyPr>
                      </wps:wsp>
                    </wpg:wgp>
                  </a:graphicData>
                </a:graphic>
              </wp:anchor>
            </w:drawing>
          </mc:Choice>
          <mc:Fallback xmlns:a="http://schemas.openxmlformats.org/drawingml/2006/main">
            <w:pict>
              <v:group id="Group 56112" style="width:12.7031pt;height:276.36pt;position:absolute;mso-position-horizontal-relative:page;mso-position-horizontal:absolute;margin-left:682.278pt;mso-position-vertical-relative:page;margin-top:535.56pt;" coordsize="1613,35097">
                <v:rect id="Rectangle 3082"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3083"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51 </w:t>
                        </w:r>
                      </w:p>
                    </w:txbxContent>
                  </v:textbox>
                </v:rect>
                <w10:wrap type="square"/>
              </v:group>
            </w:pict>
          </mc:Fallback>
        </mc:AlternateContent>
      </w:r>
      <w:r>
        <w:t xml:space="preserve"> El Servicio Canario de Empleo ejercerá todas aquellas acciones</w:t>
      </w:r>
      <w:r>
        <w:t xml:space="preserve"> que estime necesarias para realizar el seguimiento, evaluación y control de las acciones objeto del presente Convenio, sin perjuicio de las demás acciones de comprobación y control recogidas en los artículos 10 y 11 de las Bases, así como en el resto de l</w:t>
      </w:r>
      <w:r>
        <w:t>a normativa de general y pertinente aplicación.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En particular, la Entidad queda obligada a facilitar las acciones de comprobación que puedan realizar los órganos descritos, facilitar toda la documentación que les sea requerida en el ejercicio de tales </w:t>
      </w:r>
      <w:r>
        <w:t xml:space="preserve">actuaciones, así como acudir a las reuniones convocadas por el Servicio Canario de Empleo a través de representante idóneo, a fin de controlar o comunicar cualquier incidencia que se estime relevante para el desarrollo del programa. </w:t>
      </w:r>
    </w:p>
    <w:p w:rsidR="002C5259" w:rsidRDefault="00F97E87">
      <w:pPr>
        <w:spacing w:after="0" w:line="259" w:lineRule="auto"/>
        <w:ind w:left="142" w:right="0" w:firstLine="0"/>
        <w:jc w:val="left"/>
      </w:pPr>
      <w:r>
        <w:t xml:space="preserve"> </w:t>
      </w:r>
    </w:p>
    <w:p w:rsidR="002C5259" w:rsidRDefault="00F97E87">
      <w:pPr>
        <w:ind w:left="137" w:right="50"/>
      </w:pPr>
      <w:r>
        <w:t xml:space="preserve"> La resolución de la</w:t>
      </w:r>
      <w:r>
        <w:t>s posibles dudas interpretativas o lagunas a que pudiera dar lugar la aplicación del presente Convenio será realizada por el Servicio Canario de Empleo, teniendo en cuenta, no obstante, la opinión manifestada por la Entidad beneficiaria. En cualquier caso,</w:t>
      </w:r>
      <w:r>
        <w:t xml:space="preserve"> las soluciones adoptadas tendrán muy en cuenta la finalidad del programa subvencionado, así como la necesaria conjugación entre ésta, y el necesario respeto a los compromisos y obligaciones adquiridos. </w:t>
      </w:r>
    </w:p>
    <w:p w:rsidR="002C5259" w:rsidRDefault="00F97E87">
      <w:pPr>
        <w:spacing w:after="0" w:line="259" w:lineRule="auto"/>
        <w:ind w:left="142" w:right="0" w:firstLine="0"/>
        <w:jc w:val="left"/>
      </w:pPr>
      <w:r>
        <w:t xml:space="preserve"> </w:t>
      </w:r>
    </w:p>
    <w:p w:rsidR="002C5259" w:rsidRDefault="00F97E87">
      <w:pPr>
        <w:tabs>
          <w:tab w:val="center" w:pos="2972"/>
        </w:tabs>
        <w:ind w:left="0" w:right="0" w:firstLine="0"/>
        <w:jc w:val="left"/>
      </w:pPr>
      <w:r>
        <w:t xml:space="preserve"> </w:t>
      </w:r>
      <w:r>
        <w:tab/>
        <w:t xml:space="preserve">Vigesimosegunda. - SUBCONTRATACIÓN. </w:t>
      </w:r>
    </w:p>
    <w:p w:rsidR="002C5259" w:rsidRDefault="00F97E87">
      <w:pPr>
        <w:spacing w:after="0" w:line="259" w:lineRule="auto"/>
        <w:ind w:left="142" w:right="0" w:firstLine="0"/>
        <w:jc w:val="left"/>
      </w:pPr>
      <w:r>
        <w:t xml:space="preserve"> </w:t>
      </w:r>
    </w:p>
    <w:p w:rsidR="002C5259" w:rsidRDefault="00F97E87">
      <w:pPr>
        <w:ind w:left="127" w:right="50" w:firstLine="708"/>
      </w:pPr>
      <w:r>
        <w:t>Los beneficiarios podrán subcontratar hasta el cien por cien de la ejecución de la actividad que constituye el objeto de la subvención, en los términos establecidos en la Orden TAS/816/2005, de 21 de marzo, por el que se adecuan al régimen jurídico estable</w:t>
      </w:r>
      <w:r>
        <w:t>cido en la Ley 38/2003, General de Subvenciones, las normas reguladoras de subvenciones que se conceden por el Servicio Público de Empleo Estatal en los ámbitos del empleo y de formación profesional ocupacional (BOE de 1/04/2005). Cuando la actividad conce</w:t>
      </w:r>
      <w:r>
        <w:t xml:space="preserve">rtada con terceros exceda del 20 por ciento del importe de la subvención y dicho importe sea superior a 60.000 euros, la celebración del correspondiente contrato deberá formalizarse por escrito y ser autorizado previamente por el órgano concedente, ya sea </w:t>
      </w:r>
      <w:r>
        <w:t xml:space="preserve">de forma expresa en la propia resolución concesora de la subvención o mediante resolución posterior, emitida en el plazo de 15 días a contar desde la solicitud de la autorización. Se entenderá otorgada la autorización cuando transcurra el citado plazo sin </w:t>
      </w:r>
      <w:r>
        <w:t xml:space="preserve">pronunciamiento del órgano concedente. En ningún caso podrá fraccionarse un contrato con el objeto de disminuir la cuantía del mismo y eludir el cumplimiento de este requisito. </w:t>
      </w:r>
    </w:p>
    <w:p w:rsidR="002C5259" w:rsidRDefault="00F97E87">
      <w:pPr>
        <w:spacing w:after="0" w:line="259" w:lineRule="auto"/>
        <w:ind w:left="850" w:right="0" w:firstLine="0"/>
        <w:jc w:val="left"/>
      </w:pPr>
      <w:r>
        <w:t xml:space="preserve"> </w:t>
      </w:r>
    </w:p>
    <w:p w:rsidR="002C5259" w:rsidRDefault="00F97E87">
      <w:pPr>
        <w:ind w:left="127" w:right="50" w:firstLine="708"/>
      </w:pPr>
      <w:r>
        <w:t>Asimismo, los beneficiarios podrán concertar con personas o entidades vincul</w:t>
      </w:r>
      <w:r>
        <w:t>adas a los mismos la ejecución total o parcial de las actividades subvencionadas, siempre que la contratación se realice de acuerdo con las condiciones normales de mercado y se obtenga la previa autorización del órgano concedente, ya sea de forma expresa e</w:t>
      </w:r>
      <w:r>
        <w:t>n la propia resolución de concesión de la subvención o mediante resolución posterior, emitida en el plazo de 15 días a contar desde la solicitud de la autorización. En este caso, se entenderá denegada la autorización cuando transcurra el citado plazo sin p</w:t>
      </w:r>
      <w:r>
        <w:t xml:space="preserve">ronunciamiento del órgano concedente. </w:t>
      </w:r>
    </w:p>
    <w:p w:rsidR="002C5259" w:rsidRDefault="00F97E87">
      <w:pPr>
        <w:spacing w:after="0" w:line="259" w:lineRule="auto"/>
        <w:ind w:left="142" w:right="0" w:firstLine="0"/>
        <w:jc w:val="left"/>
      </w:pPr>
      <w:r>
        <w:t xml:space="preserve"> </w:t>
      </w:r>
    </w:p>
    <w:p w:rsidR="002C5259" w:rsidRDefault="00F97E87">
      <w:pPr>
        <w:ind w:left="127" w:right="50" w:firstLine="708"/>
      </w:pPr>
      <w:r>
        <w:t>En todo caso, será de aplicación a los beneficiarios y contratistas los límites y obligaciones establecidos en el artículo 29 y 31 de la Ley 38/2003, de 17 de noviembre, General de Subvenciones, y en su Reglamento d</w:t>
      </w:r>
      <w:r>
        <w:t xml:space="preserve">e desarrollo. </w:t>
      </w:r>
    </w:p>
    <w:p w:rsidR="002C5259" w:rsidRDefault="00F97E87">
      <w:pPr>
        <w:spacing w:after="0" w:line="259" w:lineRule="auto"/>
        <w:ind w:left="850" w:right="0" w:firstLine="0"/>
        <w:jc w:val="left"/>
      </w:pPr>
      <w:r>
        <w:rPr>
          <w:color w:val="009933"/>
        </w:rPr>
        <w:t xml:space="preserve"> </w:t>
      </w:r>
    </w:p>
    <w:p w:rsidR="002C5259" w:rsidRDefault="00F97E87">
      <w:pPr>
        <w:ind w:left="127" w:right="50" w:firstLine="708"/>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6084" name="Group 56084"/>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3191" name="Rectangle 3191"/>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3192" name="Rectangle 3192"/>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25 de 51 </w:t>
                              </w:r>
                            </w:p>
                          </w:txbxContent>
                        </wps:txbx>
                        <wps:bodyPr horzOverflow="overflow" vert="horz" lIns="0" tIns="0" rIns="0" bIns="0" rtlCol="0">
                          <a:noAutofit/>
                        </wps:bodyPr>
                      </wps:wsp>
                    </wpg:wgp>
                  </a:graphicData>
                </a:graphic>
              </wp:anchor>
            </w:drawing>
          </mc:Choice>
          <mc:Fallback xmlns:a="http://schemas.openxmlformats.org/drawingml/2006/main">
            <w:pict>
              <v:group id="Group 56084" style="width:12.7031pt;height:276.36pt;position:absolute;mso-position-horizontal-relative:page;mso-position-horizontal:absolute;margin-left:682.278pt;mso-position-vertical-relative:page;margin-top:535.56pt;" coordsize="1613,35097">
                <v:rect id="Rectangle 3191"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3192"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51 </w:t>
                        </w:r>
                      </w:p>
                    </w:txbxContent>
                  </v:textbox>
                </v:rect>
                <w10:wrap type="square"/>
              </v:group>
            </w:pict>
          </mc:Fallback>
        </mc:AlternateContent>
      </w:r>
      <w:r>
        <w:t>En cualquier caso, y con independencia de l</w:t>
      </w:r>
      <w:r>
        <w:t>o expuesto, a la hora de llevar a cabo las subcontrataciones de acciones formativas, la entidad beneficiaria deberá cumplir las condiciones y requisitos procedimentales establecidos por el Servicio Canario de Empleo, según instrucción de la que se dará opo</w:t>
      </w:r>
      <w:r>
        <w:t>rtuno y previo traslado a las entidades beneficiarias, y que se encuentra a disposición de las mismas en la dirección web citada en la cláusula 15ª, bajo el nombre “Criterios Subcontratación”.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color w:val="FF0000"/>
        </w:rPr>
        <w:t xml:space="preserve"> </w:t>
      </w:r>
    </w:p>
    <w:p w:rsidR="002C5259" w:rsidRDefault="00F97E87">
      <w:pPr>
        <w:ind w:left="127" w:right="50" w:firstLine="708"/>
      </w:pPr>
      <w:r>
        <w:t xml:space="preserve">Vigesimotercera.- </w:t>
      </w:r>
      <w:r>
        <w:tab/>
      </w:r>
      <w:r>
        <w:t xml:space="preserve">OBLIGACIÓN </w:t>
      </w:r>
      <w:r>
        <w:tab/>
        <w:t xml:space="preserve">DE </w:t>
      </w:r>
      <w:r>
        <w:tab/>
        <w:t xml:space="preserve">REGISTRO </w:t>
      </w:r>
      <w:r>
        <w:tab/>
        <w:t xml:space="preserve">EN </w:t>
      </w:r>
      <w:r>
        <w:tab/>
        <w:t xml:space="preserve">APLICACIÓN </w:t>
      </w:r>
      <w:r>
        <w:tab/>
        <w:t xml:space="preserve">SISPECANSUBVENCIONES. </w:t>
      </w:r>
    </w:p>
    <w:p w:rsidR="002C5259" w:rsidRDefault="00F97E87">
      <w:pPr>
        <w:spacing w:after="0" w:line="259" w:lineRule="auto"/>
        <w:ind w:left="850" w:right="0" w:firstLine="0"/>
        <w:jc w:val="left"/>
      </w:pPr>
      <w:r>
        <w:t xml:space="preserve"> </w:t>
      </w:r>
    </w:p>
    <w:p w:rsidR="002C5259" w:rsidRDefault="00F97E87">
      <w:pPr>
        <w:spacing w:after="93"/>
        <w:ind w:left="137" w:right="50"/>
      </w:pPr>
      <w:r>
        <w:t xml:space="preserve"> Las entidades beneficiarias tendrán la obligación de introducir los datos relativos a los beneficiarios finales de las actuaciones en la/s aplicación/es pertenecientes al Sistema de Inform</w:t>
      </w:r>
      <w:r>
        <w:t xml:space="preserve">ación del Servicio Público de Empleo de Canarias (SISPECAN) conforme a las instrucciones que el SCE establezca, cumplimentando todos los campos de carácter obligatorio, y tener actualizada la introducción de dicha información con una periodicidad mensual. </w:t>
      </w:r>
      <w:r>
        <w:t>Se dará un plazo de 7 días hábiles, a partir del día que cada persona desempleada es atendida, para introducir sus datos en el/los aplicativo/s y/o añadirle alguna actuación. El incumplimiento de ambas obligaciones podrá conllevar que la persona afectada n</w:t>
      </w:r>
      <w:r>
        <w:t>o se contabilice en los objetivos establecidos para el proyecto.</w:t>
      </w:r>
      <w:r>
        <w:rPr>
          <w:rFonts w:ascii="Times New Roman" w:eastAsia="Times New Roman" w:hAnsi="Times New Roman" w:cs="Times New Roman"/>
          <w:i w:val="0"/>
          <w:sz w:val="24"/>
        </w:rPr>
        <w:t xml:space="preserve"> </w:t>
      </w:r>
    </w:p>
    <w:p w:rsidR="002C5259" w:rsidRDefault="00F97E87">
      <w:pPr>
        <w:spacing w:after="0" w:line="259" w:lineRule="auto"/>
        <w:ind w:left="850" w:right="0" w:firstLine="0"/>
        <w:jc w:val="left"/>
      </w:pPr>
      <w:r>
        <w:t xml:space="preserve"> </w:t>
      </w:r>
    </w:p>
    <w:p w:rsidR="002C5259" w:rsidRDefault="00F97E87">
      <w:pPr>
        <w:spacing w:after="95"/>
        <w:ind w:left="137" w:right="50"/>
      </w:pPr>
      <w:r>
        <w:t xml:space="preserve"> Vigesimocuarta.- COLABORACIÓN EN CONSULTA SATISFACCIÓN USUARIOS PARA EVALUAR CALIDAD DE LAS ACCIONES.</w:t>
      </w:r>
      <w:r>
        <w:rPr>
          <w:rFonts w:ascii="Times New Roman" w:eastAsia="Times New Roman" w:hAnsi="Times New Roman" w:cs="Times New Roman"/>
          <w:i w:val="0"/>
          <w:sz w:val="24"/>
        </w:rPr>
        <w:t xml:space="preserve"> </w:t>
      </w:r>
    </w:p>
    <w:p w:rsidR="002C5259" w:rsidRDefault="00F97E87">
      <w:pPr>
        <w:spacing w:after="114"/>
        <w:ind w:left="127" w:right="50" w:firstLine="708"/>
      </w:pPr>
      <w:r>
        <w:t>Las entidades beneficiarias estarán obligadas a colaborar en el desarrollo de las ac</w:t>
      </w:r>
      <w:r>
        <w:t xml:space="preserve">tuaciones o planes de evaluación de la satisfacción de las personas participantes, que se diseñen y ejecuten por el SCE, en los términos que en los mismos se determinen. </w:t>
      </w:r>
    </w:p>
    <w:p w:rsidR="002C5259" w:rsidRDefault="00F97E87">
      <w:pPr>
        <w:spacing w:after="0" w:line="259" w:lineRule="auto"/>
        <w:ind w:left="850" w:right="0" w:firstLine="0"/>
        <w:jc w:val="left"/>
      </w:pPr>
      <w:r>
        <w:rPr>
          <w:color w:val="FF0000"/>
        </w:rPr>
        <w:t xml:space="preserve"> </w:t>
      </w:r>
    </w:p>
    <w:p w:rsidR="002C5259" w:rsidRDefault="00F97E87">
      <w:pPr>
        <w:ind w:left="860" w:right="50"/>
      </w:pPr>
      <w:r>
        <w:t xml:space="preserve">Vigesimoquinta.- OBLIGACIÓN DE LLEVAR CONTABILIDAD SEPARADA. </w:t>
      </w:r>
    </w:p>
    <w:p w:rsidR="002C5259" w:rsidRDefault="00F97E87">
      <w:pPr>
        <w:spacing w:after="0" w:line="259" w:lineRule="auto"/>
        <w:ind w:left="850" w:right="0" w:firstLine="0"/>
        <w:jc w:val="left"/>
      </w:pPr>
      <w:r>
        <w:t xml:space="preserve"> </w:t>
      </w:r>
    </w:p>
    <w:p w:rsidR="002C5259" w:rsidRDefault="00F97E87">
      <w:pPr>
        <w:ind w:left="127" w:right="50" w:firstLine="708"/>
      </w:pPr>
      <w:r>
        <w:t>En los supuestos en</w:t>
      </w:r>
      <w:r>
        <w:t xml:space="preserve"> los que el abono de la subvención se efectúe mediante pagos anticipados, y siempre que el beneficiario sea una persona física o persona jurídica sujeta al derecho privado, incluidas expresamente las fundaciones y otras entidades sin ánimo de lucro, que no</w:t>
      </w:r>
      <w:r>
        <w:t xml:space="preserve"> tengan el carácter de Administraciones Públicas a las que se refiere el artículo 3 de la Ley 38/2003, de 17 de noviembre, General de Subvenciones, para garantizar su contabilidad separada del resto de operaciones de la actividad del beneficiario de subven</w:t>
      </w:r>
      <w:r>
        <w:t xml:space="preserve">ciones otorgadas por el Servicio Público de Empleo, dicho beneficiario queda obligado a la identificación en cuenta contable separada de todos los ingresos y gastos referidos a operaciones de la afectación de la subvención a la finalidad de su concesión. </w:t>
      </w:r>
    </w:p>
    <w:p w:rsidR="002C5259" w:rsidRDefault="00F97E87">
      <w:pPr>
        <w:spacing w:after="0" w:line="259" w:lineRule="auto"/>
        <w:ind w:left="850" w:right="0" w:firstLine="0"/>
        <w:jc w:val="left"/>
      </w:pPr>
      <w:r>
        <w:t xml:space="preserve"> </w:t>
      </w:r>
    </w:p>
    <w:p w:rsidR="002C5259" w:rsidRDefault="00F97E87">
      <w:pPr>
        <w:ind w:left="127" w:right="50" w:firstLine="708"/>
      </w:pPr>
      <w:r>
        <w:t>A estos efectos deberá disponer de cuenta bancaria específica a la que el Servicio Público de Empleo transferirá, previa comunicación por el beneficiario del número de dicha cuenta, el montante total o parcial, según se determine en las bases reguladoras</w:t>
      </w:r>
      <w:r>
        <w:t xml:space="preserve"> aplicables de la subvención concedida. Lo anterior se entiende sin perjuicio de la obligación de justificación de las subvenciones percibidas en los términos establecidos en la Ley 38/2003, de 17 de noviembre, General de Subvenciones y en las correspondie</w:t>
      </w:r>
      <w:r>
        <w:t xml:space="preserve">ntes bases reguladoras. </w:t>
      </w:r>
    </w:p>
    <w:p w:rsidR="002C5259" w:rsidRDefault="00F97E87">
      <w:pPr>
        <w:spacing w:after="0" w:line="259" w:lineRule="auto"/>
        <w:ind w:left="142" w:right="0" w:firstLine="0"/>
        <w:jc w:val="left"/>
      </w:pPr>
      <w:r>
        <w:t xml:space="preserve"> </w:t>
      </w:r>
    </w:p>
    <w:p w:rsidR="002C5259" w:rsidRDefault="00F97E87">
      <w:pPr>
        <w:ind w:left="860" w:right="50"/>
      </w:pPr>
      <w:r>
        <w:t xml:space="preserve">Vigesimosexta.- RENDIMIENTOS FINANCIEROS. </w:t>
      </w:r>
    </w:p>
    <w:p w:rsidR="002C5259" w:rsidRDefault="00F97E87">
      <w:pPr>
        <w:spacing w:after="0" w:line="259" w:lineRule="auto"/>
        <w:ind w:left="142" w:right="0" w:firstLine="0"/>
        <w:jc w:val="left"/>
      </w:pPr>
      <w:r>
        <w:t xml:space="preserve"> </w:t>
      </w:r>
    </w:p>
    <w:p w:rsidR="002C5259" w:rsidRDefault="00F97E87">
      <w:pPr>
        <w:ind w:left="127" w:right="50" w:firstLine="708"/>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1718" name="Group 61718"/>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3309" name="Rectangle 3309"/>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3310" name="Rectangle 3310"/>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26 de 51 </w:t>
                              </w:r>
                            </w:p>
                          </w:txbxContent>
                        </wps:txbx>
                        <wps:bodyPr horzOverflow="overflow" vert="horz" lIns="0" tIns="0" rIns="0" bIns="0" rtlCol="0">
                          <a:noAutofit/>
                        </wps:bodyPr>
                      </wps:wsp>
                    </wpg:wgp>
                  </a:graphicData>
                </a:graphic>
              </wp:anchor>
            </w:drawing>
          </mc:Choice>
          <mc:Fallback xmlns:a="http://schemas.openxmlformats.org/drawingml/2006/main">
            <w:pict>
              <v:group id="Group 61718" style="width:12.7031pt;height:276.36pt;position:absolute;mso-position-horizontal-relative:page;mso-position-horizontal:absolute;margin-left:682.278pt;mso-position-vertical-relative:page;margin-top:535.56pt;" coordsize="1613,35097">
                <v:rect id="Rectangle 3309"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3310"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51 </w:t>
                        </w:r>
                      </w:p>
                    </w:txbxContent>
                  </v:textbox>
                </v:rect>
                <w10:wrap type="square"/>
              </v:group>
            </w:pict>
          </mc:Fallback>
        </mc:AlternateContent>
      </w:r>
      <w:r>
        <w:t>De acuerdo con lo previsto en el artículo 7 de la Orden TAS 816/2005, de 21 de marzo, en relación con el artículo 19.5 de la Ley 38/2003, de 17 de noviembre, Gener</w:t>
      </w:r>
      <w:r>
        <w:t>al de Subvenciones, los rendimientos financieros que se generen por los fondos librados a los beneficiarios, no incrementarán el importe de la subvención concedida, en razón a la escasa cuantía de estos y la dificultad de su aplicación a las actividades su</w:t>
      </w:r>
      <w:r>
        <w:t xml:space="preserve">bvencionadas y de su seguimiento y control. </w:t>
      </w:r>
    </w:p>
    <w:p w:rsidR="002C5259" w:rsidRDefault="00F97E87">
      <w:pPr>
        <w:spacing w:after="0" w:line="259" w:lineRule="auto"/>
        <w:ind w:left="142" w:right="0" w:firstLine="0"/>
        <w:jc w:val="left"/>
      </w:pPr>
      <w:r>
        <w:t xml:space="preserve"> </w:t>
      </w:r>
    </w:p>
    <w:p w:rsidR="002C5259" w:rsidRDefault="00F97E87">
      <w:pPr>
        <w:tabs>
          <w:tab w:val="center" w:pos="3412"/>
        </w:tabs>
        <w:ind w:left="0" w:right="0" w:firstLine="0"/>
        <w:jc w:val="left"/>
      </w:pPr>
      <w:r>
        <w:t xml:space="preserve"> </w:t>
      </w:r>
      <w:r>
        <w:tab/>
        <w:t>Vigesimoséptima.- RESOLUCIÓN DEL CONVENIO.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4109"/>
        </w:tabs>
        <w:ind w:left="0" w:right="0" w:firstLine="0"/>
        <w:jc w:val="left"/>
      </w:pPr>
      <w:r>
        <w:t xml:space="preserve"> </w:t>
      </w:r>
      <w:r>
        <w:tab/>
        <w:t xml:space="preserve">Serán causas de resolución del presente Convenio, las siguientes: </w:t>
      </w:r>
    </w:p>
    <w:p w:rsidR="002C5259" w:rsidRDefault="00F97E87">
      <w:pPr>
        <w:spacing w:after="0" w:line="259" w:lineRule="auto"/>
        <w:ind w:left="142" w:right="0" w:firstLine="0"/>
        <w:jc w:val="left"/>
      </w:pPr>
      <w:r>
        <w:t xml:space="preserve"> </w:t>
      </w:r>
    </w:p>
    <w:p w:rsidR="002C5259" w:rsidRDefault="00F97E87">
      <w:pPr>
        <w:ind w:left="137" w:right="50"/>
      </w:pPr>
      <w:r>
        <w:rPr>
          <w:sz w:val="20"/>
        </w:rPr>
        <w:t xml:space="preserve">1. </w:t>
      </w:r>
      <w:r>
        <w:t xml:space="preserve">Por mutuo acuerdo entre las partes. </w:t>
      </w:r>
    </w:p>
    <w:p w:rsidR="002C5259" w:rsidRDefault="00F97E87">
      <w:pPr>
        <w:numPr>
          <w:ilvl w:val="0"/>
          <w:numId w:val="19"/>
        </w:numPr>
        <w:ind w:right="50" w:hanging="360"/>
      </w:pPr>
      <w:r>
        <w:t xml:space="preserve">Por incumplimiento del Servicio Canario de Empleo </w:t>
      </w:r>
      <w:r>
        <w:t xml:space="preserve">de las estipulaciones contenidas en el Convenio, a instancia de la Entidad beneficiaria. </w:t>
      </w:r>
    </w:p>
    <w:p w:rsidR="002C5259" w:rsidRDefault="00F97E87">
      <w:pPr>
        <w:numPr>
          <w:ilvl w:val="0"/>
          <w:numId w:val="19"/>
        </w:numPr>
        <w:ind w:right="50" w:hanging="360"/>
      </w:pPr>
      <w:r>
        <w:t>Por incumplimiento por parte de la Entidad beneficiaria, de cualesquiera estipulaciones contenidas en el Convenio, o cualesquiera obligaciones y requisitos contenidos</w:t>
      </w:r>
      <w:r>
        <w:t xml:space="preserve"> tanto en la Convocatoria, como en la Ley 38/2003 de 17 de noviembre, General de Subvenciones, en su Reglamento de desarrollo, así como en el resto de la normativa de general y pertinente aplicación, incluido el Real Decreto Legislativo 5/2000 de 4 de agos</w:t>
      </w:r>
      <w:r>
        <w:t xml:space="preserve">to, por el que se aprueba el texto Refundido de la Ley sobre Infracciones y Sanciones en el Orden Social (BOE 189 del 2000). </w:t>
      </w:r>
    </w:p>
    <w:p w:rsidR="002C5259" w:rsidRDefault="00F97E87">
      <w:pPr>
        <w:numPr>
          <w:ilvl w:val="0"/>
          <w:numId w:val="19"/>
        </w:numPr>
        <w:ind w:right="50" w:hanging="360"/>
      </w:pPr>
      <w:r>
        <w:t xml:space="preserve">Por decisión judicial declaratoria de la nulidad del convenio. </w:t>
      </w:r>
    </w:p>
    <w:p w:rsidR="002C5259" w:rsidRDefault="00F97E87">
      <w:pPr>
        <w:numPr>
          <w:ilvl w:val="0"/>
          <w:numId w:val="19"/>
        </w:numPr>
        <w:ind w:right="50" w:hanging="360"/>
      </w:pPr>
      <w:r>
        <w:t xml:space="preserve">Por declaratoria de la nulidad del convenio. </w:t>
      </w:r>
    </w:p>
    <w:p w:rsidR="002C5259" w:rsidRDefault="00F97E87">
      <w:pPr>
        <w:numPr>
          <w:ilvl w:val="0"/>
          <w:numId w:val="19"/>
        </w:numPr>
        <w:ind w:right="50" w:hanging="360"/>
      </w:pPr>
      <w:r>
        <w:t xml:space="preserve">Por cualquier otra causa distinta de las anteriores prevista en el convenio, o en otras leyes. </w:t>
      </w:r>
    </w:p>
    <w:p w:rsidR="002C5259" w:rsidRDefault="00F97E87">
      <w:pPr>
        <w:spacing w:after="0" w:line="259" w:lineRule="auto"/>
        <w:ind w:left="142" w:right="0" w:firstLine="0"/>
        <w:jc w:val="left"/>
      </w:pPr>
      <w:r>
        <w:t xml:space="preserve"> </w:t>
      </w:r>
    </w:p>
    <w:p w:rsidR="002C5259" w:rsidRDefault="00F97E87">
      <w:pPr>
        <w:spacing w:after="1" w:line="242" w:lineRule="auto"/>
        <w:ind w:left="137" w:right="46"/>
        <w:jc w:val="left"/>
      </w:pPr>
      <w:r>
        <w:t xml:space="preserve"> </w:t>
      </w:r>
      <w:r>
        <w:tab/>
        <w:t>Denunciado el Convenio y, en su caso, resuelto éste, se procederá a la liquidación final de la subvención percibida, teniendo en cuenta el estado de ejecuci</w:t>
      </w:r>
      <w:r>
        <w:t xml:space="preserve">ón en el que se encuentre en ese momento, según lo dispuesto en la cláusula decimosexta. </w:t>
      </w:r>
    </w:p>
    <w:p w:rsidR="002C5259" w:rsidRDefault="00F97E87">
      <w:pPr>
        <w:spacing w:after="0" w:line="259" w:lineRule="auto"/>
        <w:ind w:left="142" w:right="0" w:firstLine="0"/>
        <w:jc w:val="left"/>
      </w:pPr>
      <w:r>
        <w:t xml:space="preserve"> </w:t>
      </w:r>
    </w:p>
    <w:p w:rsidR="002C5259" w:rsidRDefault="00F97E87">
      <w:pPr>
        <w:ind w:left="872" w:right="50"/>
      </w:pPr>
      <w:r>
        <w:t>Vigesimoctava.- RÉGIMEN JURÍDICO APLICABLE.</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Las partes firmantes se atendrán a lo dispuesto en el presente Convenio, así como en la Convocatoria y en las Bases </w:t>
      </w:r>
      <w:r>
        <w:t>reguladoras, en la normativa aplicable en materia de procedimiento administrativo, así como en materia de concesión, reintegro y control financiero de subvenciones públicas, y demás normativa de general y pertinente aplicación, en particular lo establecido</w:t>
      </w:r>
      <w:r>
        <w:t xml:space="preserve"> en la Orden TAS/816/2005, de 21 de marzo, citada; la Ley 38/2003, de 17 de noviembre, General de Subvenciones (BOE de 18/11/2003);  el Real Decreto 887/2006, de 21 de julio, por el que se aprueba el Reglamento de la Ley 38/2003 (BOE de 25/07/2006); en el </w:t>
      </w:r>
      <w:r>
        <w:t>Decreto 36/2009, de 31 de marzo, por el que se establece el régimen general de subvenciones de la Comunidad Autónoma de Canarias (BOC de 8/04/2009), modificado por el Decreto 5/2015 de 30 de enero (BOC de 9/02/2015), en los aspectos organizativos y procedi</w:t>
      </w:r>
      <w:r>
        <w:t>mentales, así como en aquellas normas que las complementen o desarrollen.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El presente convenio es de carácter no contractual por la actividad en cuestión, tiene naturaleza administrativa y se rige por lo previsto en los artículos 47 a 56 de la Ley 40/2</w:t>
      </w:r>
      <w:r>
        <w:t>015, de 1 de octubre, de Régimen Jurídico del Sector Público, así como por el Decreto 74/2014, de 26 de junio, por el que se regula la actividad convencional del sector público de la Comunidad Autónoma de Canarias y la Ley 12/2014, de 26 de diciembre, de t</w:t>
      </w:r>
      <w:r>
        <w:t xml:space="preserve">ransparencia y de acceso a la información pública. </w:t>
      </w:r>
    </w:p>
    <w:p w:rsidR="002C5259" w:rsidRDefault="00F97E87">
      <w:pPr>
        <w:spacing w:after="0" w:line="259" w:lineRule="auto"/>
        <w:ind w:left="142" w:right="0" w:firstLine="0"/>
        <w:jc w:val="left"/>
      </w:pPr>
      <w:r>
        <w:t xml:space="preserve"> </w:t>
      </w:r>
    </w:p>
    <w:p w:rsidR="002C5259" w:rsidRDefault="00F97E87">
      <w:pPr>
        <w:spacing w:after="1" w:line="242" w:lineRule="auto"/>
        <w:ind w:left="137" w:right="46"/>
        <w:jc w:val="left"/>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6626" name="Group 56626"/>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3430" name="Rectangle 3430"/>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3431" name="Rectangle 3431"/>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27 de 51 </w:t>
                              </w:r>
                            </w:p>
                          </w:txbxContent>
                        </wps:txbx>
                        <wps:bodyPr horzOverflow="overflow" vert="horz" lIns="0" tIns="0" rIns="0" bIns="0" rtlCol="0">
                          <a:noAutofit/>
                        </wps:bodyPr>
                      </wps:wsp>
                    </wpg:wgp>
                  </a:graphicData>
                </a:graphic>
              </wp:anchor>
            </w:drawing>
          </mc:Choice>
          <mc:Fallback xmlns:a="http://schemas.openxmlformats.org/drawingml/2006/main">
            <w:pict>
              <v:group id="Group 56626" style="width:12.7031pt;height:276.36pt;position:absolute;mso-position-horizontal-relative:page;mso-position-horizontal:absolute;margin-left:682.278pt;mso-position-vertical-relative:page;margin-top:535.56pt;" coordsize="1613,35097">
                <v:rect id="Rectangle 3430"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3431"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51 </w:t>
                        </w:r>
                      </w:p>
                    </w:txbxContent>
                  </v:textbox>
                </v:rect>
                <w10:wrap type="square"/>
              </v:group>
            </w:pict>
          </mc:Fallback>
        </mc:AlternateContent>
      </w:r>
      <w:r>
        <w:t xml:space="preserve"> </w:t>
      </w:r>
      <w:r>
        <w:tab/>
        <w:t>Conf</w:t>
      </w:r>
      <w:r>
        <w:t>orme a lo dispuesto en el artículo 4.1.c) del Texto refundido de la Ley de Contratos del Sector Público, aprobado por Real Decreto Legislativo 3/2011, de 14 de noviembre, está excluido del ámbito de la citada Ley, si bien, se aplicarán los principios de la</w:t>
      </w:r>
      <w:r>
        <w:t xml:space="preserve"> misma para resolver las dudas y lagunas que pudieran presentarse. </w:t>
      </w:r>
    </w:p>
    <w:p w:rsidR="002C5259" w:rsidRDefault="00F97E87">
      <w:pPr>
        <w:spacing w:after="0" w:line="259" w:lineRule="auto"/>
        <w:ind w:left="142" w:right="0" w:firstLine="0"/>
        <w:jc w:val="left"/>
      </w:pPr>
      <w:r>
        <w:t xml:space="preserve"> </w:t>
      </w:r>
    </w:p>
    <w:p w:rsidR="002C5259" w:rsidRDefault="00F97E87">
      <w:pPr>
        <w:spacing w:after="207"/>
        <w:ind w:left="137" w:right="50"/>
      </w:pPr>
      <w:r>
        <w:t xml:space="preserve"> Vigesimonovena. - ORDEN Y ÓRGANO JURISDICCIONAL COMPETENTE PARA RESOLVER CONTROVERSIAS.</w:t>
      </w:r>
      <w:r>
        <w:rPr>
          <w:rFonts w:ascii="Times New Roman" w:eastAsia="Times New Roman" w:hAnsi="Times New Roman" w:cs="Times New Roman"/>
          <w:i w:val="0"/>
          <w:sz w:val="24"/>
        </w:rPr>
        <w:t xml:space="preserve"> </w:t>
      </w:r>
    </w:p>
    <w:p w:rsidR="002C5259" w:rsidRDefault="00F97E87">
      <w:pPr>
        <w:ind w:left="137" w:right="50"/>
      </w:pPr>
      <w:r>
        <w:t xml:space="preserve"> </w:t>
      </w:r>
      <w:r>
        <w:t>La resolución de las controversias que pudieran plantearse sobre su ejecución e interpretación, deberán solventarse con carácter previo de mutuo acuerdo entre las partes, a través del Órgano Mixto previsto en la cláusula vigésima. Si dicho acuerdo no pudie</w:t>
      </w:r>
      <w:r>
        <w:t xml:space="preserve">ra alcanzarse, será preferente la interpretación asumida por el SCE, quedando abierta, no obstante, las vías jurisdiccionales ante el Orden Jurisdiccional Contencioso-Administrativo. </w:t>
      </w:r>
    </w:p>
    <w:p w:rsidR="002C5259" w:rsidRDefault="00F97E87">
      <w:pPr>
        <w:spacing w:after="0" w:line="259" w:lineRule="auto"/>
        <w:ind w:left="142" w:right="0" w:firstLine="0"/>
        <w:jc w:val="left"/>
      </w:pPr>
      <w:r>
        <w:rPr>
          <w:color w:val="CE181E"/>
        </w:rPr>
        <w:t xml:space="preserve"> </w:t>
      </w:r>
    </w:p>
    <w:p w:rsidR="002C5259" w:rsidRDefault="00F97E87">
      <w:pPr>
        <w:ind w:left="137" w:right="50"/>
      </w:pPr>
      <w:r>
        <w:rPr>
          <w:color w:val="CE181E"/>
        </w:rPr>
        <w:t xml:space="preserve"> </w:t>
      </w:r>
      <w:r>
        <w:t>Y estando las partes conformes con el contenido de este Convenio, y p</w:t>
      </w:r>
      <w:r>
        <w:t>ara que así conste, se firma a un solo efecto, en el lugar indicado en el encabezamiento, surtiendo efectos desde la fecha de su firma electrónica por parte de la Presidencia del SCE”</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98" w:line="259" w:lineRule="auto"/>
        <w:ind w:left="142" w:right="0" w:firstLine="0"/>
        <w:jc w:val="left"/>
      </w:pPr>
      <w:r>
        <w:rPr>
          <w:i w:val="0"/>
        </w:rPr>
        <w:t xml:space="preserve"> </w:t>
      </w:r>
    </w:p>
    <w:p w:rsidR="002C5259" w:rsidRDefault="00F97E87">
      <w:pPr>
        <w:spacing w:after="0"/>
        <w:ind w:left="152" w:right="47"/>
      </w:pPr>
      <w:r>
        <w:rPr>
          <w:i w:val="0"/>
        </w:rPr>
        <w:t>SEGUNDO. - Facultar a la Sra.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0"/>
        <w:ind w:left="152" w:right="47"/>
      </w:pPr>
      <w:r>
        <w:rPr>
          <w:i w:val="0"/>
        </w:rPr>
        <w:t>TERCERO. - Notificar el acuerdo que se adopte al Servicio Canario de Empleo, a los efectos oportunos.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113"/>
        <w:ind w:left="152" w:right="47"/>
      </w:pPr>
      <w:r>
        <w:rPr>
          <w:i w:val="0"/>
        </w:rPr>
        <w:t>CUARTO. - Dar traslado del acuerdo que se ad</w:t>
      </w:r>
      <w:r>
        <w:rPr>
          <w:i w:val="0"/>
        </w:rPr>
        <w:t xml:space="preserve">opte al Área Económica y a la Agencia de Empleo y Desarrollo Local, a los efectos oportunos.” </w:t>
      </w:r>
    </w:p>
    <w:p w:rsidR="002C5259" w:rsidRDefault="00F97E87">
      <w:pPr>
        <w:spacing w:after="0" w:line="259" w:lineRule="auto"/>
        <w:ind w:left="142" w:right="0" w:firstLine="0"/>
        <w:jc w:val="left"/>
      </w:pPr>
      <w:r>
        <w:rPr>
          <w:b/>
          <w:i w:val="0"/>
        </w:rPr>
        <w:t xml:space="preserve"> </w:t>
      </w:r>
    </w:p>
    <w:p w:rsidR="002C5259" w:rsidRDefault="00F97E87">
      <w:pPr>
        <w:spacing w:after="370"/>
        <w:ind w:left="862" w:right="47"/>
      </w:pPr>
      <w:r>
        <w:rPr>
          <w:i w:val="0"/>
        </w:rPr>
        <w:t xml:space="preserve">No obstante, la Junta de Gobierno Local acordará lo más procedente. </w:t>
      </w:r>
    </w:p>
    <w:p w:rsidR="002C5259" w:rsidRDefault="00F97E87">
      <w:pPr>
        <w:spacing w:after="0" w:line="259" w:lineRule="auto"/>
        <w:ind w:left="142" w:right="0" w:firstLine="0"/>
        <w:jc w:val="left"/>
      </w:pPr>
      <w:r>
        <w:rPr>
          <w:b/>
          <w:i w:val="0"/>
        </w:rPr>
        <w:t xml:space="preserve"> </w:t>
      </w:r>
    </w:p>
    <w:p w:rsidR="002C5259" w:rsidRDefault="00F97E87">
      <w:pPr>
        <w:spacing w:after="5"/>
        <w:ind w:left="152" w:right="46"/>
      </w:pPr>
      <w:r>
        <w:rPr>
          <w:b/>
          <w:i w:val="0"/>
        </w:rPr>
        <w:t>La Junta de Gobierno Local, previo debate y por unanimidad de los miembros presentes, ac</w:t>
      </w:r>
      <w:r>
        <w:rPr>
          <w:b/>
          <w:i w:val="0"/>
        </w:rPr>
        <w:t xml:space="preserve">uerda: </w:t>
      </w:r>
    </w:p>
    <w:p w:rsidR="002C5259" w:rsidRDefault="00F97E87">
      <w:pPr>
        <w:spacing w:after="0" w:line="259" w:lineRule="auto"/>
        <w:ind w:left="142" w:right="0" w:firstLine="0"/>
        <w:jc w:val="left"/>
      </w:pPr>
      <w:r>
        <w:rPr>
          <w:b/>
          <w:i w:val="0"/>
        </w:rPr>
        <w:t xml:space="preserve"> </w:t>
      </w:r>
    </w:p>
    <w:p w:rsidR="002C5259" w:rsidRDefault="00F97E87">
      <w:pPr>
        <w:spacing w:after="0" w:line="259" w:lineRule="auto"/>
        <w:ind w:left="142" w:right="0" w:firstLine="0"/>
        <w:jc w:val="left"/>
      </w:pPr>
      <w:r>
        <w:rPr>
          <w:b/>
          <w:i w:val="0"/>
        </w:rPr>
        <w:t xml:space="preserve"> </w:t>
      </w:r>
    </w:p>
    <w:p w:rsidR="002C5259" w:rsidRDefault="00F97E87">
      <w:pPr>
        <w:spacing w:after="113"/>
        <w:ind w:left="152" w:right="47"/>
      </w:pPr>
      <w:r>
        <w:rPr>
          <w:i w:val="0"/>
        </w:rPr>
        <w:t xml:space="preserve">PRIMERO. - </w:t>
      </w:r>
      <w:r>
        <w:rPr>
          <w:i w:val="0"/>
        </w:rPr>
        <w:t>Aprobar el Convenio de Colaboración con el Servicio Canario de Empleo que instrumentaliza la subvención concedida al Ayuntamiento de Candelaria con el objeto de financiar los gastos necesarios para la ejecución del programa experimental en materia de emple</w:t>
      </w:r>
      <w:r>
        <w:rPr>
          <w:i w:val="0"/>
        </w:rPr>
        <w:t xml:space="preserve">o “IMPLÍCATE 2023”, en los términos propuestos por la Sra. Alcaldesa-Presidenta y del siguiente tenor literal: </w:t>
      </w:r>
    </w:p>
    <w:p w:rsidR="002C5259" w:rsidRDefault="00F97E87">
      <w:pPr>
        <w:spacing w:after="109" w:line="259" w:lineRule="auto"/>
        <w:ind w:left="142" w:right="0" w:firstLine="0"/>
        <w:jc w:val="left"/>
      </w:pPr>
      <w:r>
        <w:rPr>
          <w:i w:val="0"/>
        </w:rPr>
        <w:t xml:space="preserve"> </w:t>
      </w:r>
    </w:p>
    <w:p w:rsidR="002C5259" w:rsidRDefault="00F97E87">
      <w:pPr>
        <w:ind w:left="137" w:right="50"/>
      </w:pPr>
      <w:r>
        <w:t>“CONVENIO ENTRE EL SERVICIO CANARIO DE EMPLEO Y LA ENTIDAD “AYUNTAMIENTO DE CANDELARIA”, POR EL QUE SE INSTRUMENTALIZA LA SUBVENCIÓN CONCEDIDA</w:t>
      </w:r>
      <w:r>
        <w:t xml:space="preserve"> CON EL OBJETO DE FINANCIAR LOS GASTOS NECESARIOS PARA LA EJECUCIÓN DE UN PROGRAMA EXPERIMENTAL EN MATERIA DE EMPLEO.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En Las Palmas de Gran Canaria </w:t>
      </w:r>
    </w:p>
    <w:p w:rsidR="002C5259" w:rsidRDefault="00F97E87">
      <w:pPr>
        <w:spacing w:after="0" w:line="259" w:lineRule="auto"/>
        <w:ind w:left="140" w:right="0" w:firstLine="0"/>
        <w:jc w:val="center"/>
      </w:pPr>
      <w:r>
        <w:rPr>
          <w:color w:val="FF0000"/>
        </w:rPr>
        <w:t xml:space="preserve"> </w:t>
      </w:r>
    </w:p>
    <w:p w:rsidR="002C5259" w:rsidRDefault="00F97E87">
      <w:pPr>
        <w:spacing w:after="0" w:line="259" w:lineRule="auto"/>
        <w:ind w:left="89" w:right="1"/>
        <w:jc w:val="center"/>
      </w:pPr>
      <w:r>
        <w:t xml:space="preserve">REUNIDOS </w:t>
      </w:r>
    </w:p>
    <w:p w:rsidR="002C5259" w:rsidRDefault="00F97E87">
      <w:pPr>
        <w:spacing w:after="0" w:line="259" w:lineRule="auto"/>
        <w:ind w:left="140" w:right="0" w:firstLine="0"/>
        <w:jc w:val="center"/>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9972" name="Group 59972"/>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3545" name="Rectangle 3545"/>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Cód. Validación: 42GZTZS4YYM9CK3XEKL5RD43F | Verificación: https://cande</w:t>
                              </w:r>
                              <w:r>
                                <w:rPr>
                                  <w:i w:val="0"/>
                                  <w:sz w:val="12"/>
                                </w:rPr>
                                <w:t xml:space="preserve">laria.sedelectronica.es/ </w:t>
                              </w:r>
                            </w:p>
                          </w:txbxContent>
                        </wps:txbx>
                        <wps:bodyPr horzOverflow="overflow" vert="horz" lIns="0" tIns="0" rIns="0" bIns="0" rtlCol="0">
                          <a:noAutofit/>
                        </wps:bodyPr>
                      </wps:wsp>
                      <wps:wsp>
                        <wps:cNvPr id="3546" name="Rectangle 3546"/>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28 de 51 </w:t>
                              </w:r>
                            </w:p>
                          </w:txbxContent>
                        </wps:txbx>
                        <wps:bodyPr horzOverflow="overflow" vert="horz" lIns="0" tIns="0" rIns="0" bIns="0" rtlCol="0">
                          <a:noAutofit/>
                        </wps:bodyPr>
                      </wps:wsp>
                    </wpg:wgp>
                  </a:graphicData>
                </a:graphic>
              </wp:anchor>
            </w:drawing>
          </mc:Choice>
          <mc:Fallback xmlns:a="http://schemas.openxmlformats.org/drawingml/2006/main">
            <w:pict>
              <v:group id="Group 59972" style="width:12.7031pt;height:276.36pt;position:absolute;mso-position-horizontal-relative:page;mso-position-horizontal:absolute;margin-left:682.278pt;mso-position-vertical-relative:page;margin-top:535.56pt;" coordsize="1613,35097">
                <v:rect id="Rectangle 3545"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3546"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51 </w:t>
                        </w:r>
                      </w:p>
                    </w:txbxContent>
                  </v:textbox>
                </v:rect>
                <w10:wrap type="square"/>
              </v:group>
            </w:pict>
          </mc:Fallback>
        </mc:AlternateContent>
      </w:r>
      <w:r>
        <w:t xml:space="preserve"> </w:t>
      </w:r>
    </w:p>
    <w:p w:rsidR="002C5259" w:rsidRDefault="00F97E87">
      <w:pPr>
        <w:ind w:left="137" w:right="50"/>
      </w:pPr>
      <w:r>
        <w:t xml:space="preserve"> </w:t>
      </w:r>
      <w:r>
        <w:t>De una parte,  Dña. Elena Máñez Rodríguez, Presidenta del Servicio Canario de Empleo, quien actúa en nombre y representación del Servicio Canario de Empleo (Decreto 7/2020, de 21 de enero, del Presidente, por el que se la nombra Consejera de Economía, Cono</w:t>
      </w:r>
      <w:r>
        <w:t>cimiento y Empleo), y en uso de las facultades conferidas en el artículo 7.1 apartado e) de la Ley 12/2003, de 4 de abril, del Servicio Canario de Empleo (BOC de 28/04/2003), según redacción dada por la Ley 3/2011, de modificación de aquella (BOC de 2/03/2</w:t>
      </w:r>
      <w:r>
        <w:t>011).</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De otra parte, Dña. María Concepción Brito Nuñez, provisto de D.N.I. nº ***1734**, con domicilio a estos efectos en la C/ Padre Jesús Mendoza, 6, CP 38530, del municipio de Candelaria, quien actúa en su calidad de representante de la Entidad váli</w:t>
      </w:r>
      <w:r>
        <w:t xml:space="preserve">damente constituida AYUNTAMIENTO DE CANDELARIA, provista de C.I.F. n.º P3801100C, con poder adecuado y suficiente, según se acredita de la documentación aportada en el trámite de solicitud de la presente subvención, de conformidad con lo establecido en el </w:t>
      </w:r>
      <w:r>
        <w:t>resuelvo Quinto de la Convocatoria.</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4860"/>
        </w:tabs>
        <w:ind w:left="0" w:right="0" w:firstLine="0"/>
        <w:jc w:val="left"/>
      </w:pPr>
      <w:r>
        <w:t xml:space="preserve"> </w:t>
      </w:r>
      <w:r>
        <w:tab/>
        <w:t xml:space="preserve">Ambas partes se reconocen mutua capacidad para obligarse y convenir, y por ello </w:t>
      </w:r>
    </w:p>
    <w:p w:rsidR="002C5259" w:rsidRDefault="00F97E87">
      <w:pPr>
        <w:spacing w:after="0" w:line="259" w:lineRule="auto"/>
        <w:ind w:left="140" w:right="0" w:firstLine="0"/>
        <w:jc w:val="center"/>
      </w:pPr>
      <w:r>
        <w:t xml:space="preserve"> </w:t>
      </w:r>
    </w:p>
    <w:p w:rsidR="002C5259" w:rsidRDefault="00F97E87">
      <w:pPr>
        <w:spacing w:after="0" w:line="259" w:lineRule="auto"/>
        <w:ind w:left="89" w:right="0"/>
        <w:jc w:val="center"/>
      </w:pPr>
      <w:r>
        <w:t xml:space="preserve">EXPONEN </w:t>
      </w:r>
    </w:p>
    <w:p w:rsidR="002C5259" w:rsidRDefault="00F97E87">
      <w:pPr>
        <w:spacing w:after="0" w:line="259" w:lineRule="auto"/>
        <w:ind w:left="142" w:right="0" w:firstLine="0"/>
        <w:jc w:val="left"/>
      </w:pPr>
      <w:r>
        <w:t xml:space="preserve"> </w:t>
      </w:r>
    </w:p>
    <w:p w:rsidR="002C5259" w:rsidRDefault="00F97E87">
      <w:pPr>
        <w:ind w:left="137" w:right="50"/>
      </w:pPr>
      <w:r>
        <w:t xml:space="preserve"> 1.- Que la suscripción de convenios responde al interés por mejorar la eficiencia de la gestión pública, facilitar la ut</w:t>
      </w:r>
      <w:r>
        <w:t xml:space="preserve">ilización conjunta de medios y servicios públicos, contribuir a la realización de actividades de utilidad pública y cumplir con la legislación de estabilidad presupuestaria y sostenibilidad financiera (art. 48.3 LRJSP). </w:t>
      </w:r>
    </w:p>
    <w:p w:rsidR="002C5259" w:rsidRDefault="00F97E87">
      <w:pPr>
        <w:spacing w:after="0" w:line="259" w:lineRule="auto"/>
        <w:ind w:left="142" w:right="0" w:firstLine="0"/>
        <w:jc w:val="left"/>
      </w:pPr>
      <w:r>
        <w:t xml:space="preserve"> </w:t>
      </w:r>
    </w:p>
    <w:p w:rsidR="002C5259" w:rsidRDefault="00F97E87">
      <w:pPr>
        <w:ind w:left="127" w:right="50" w:firstLine="720"/>
      </w:pPr>
      <w:r>
        <w:t>2.-</w:t>
      </w:r>
      <w:r>
        <w:t>Que el Servicio Canario de Empleo es un Organismo autónomo creado por la Ley 12/2003, de 4 de abril, citada, donde se establecen sus fines y funciones, teniendo, entre otras, la de ejecución de las políticas de empleo y formación ocupacional y continua asu</w:t>
      </w:r>
      <w:r>
        <w:t>midas por la Comunidad Autónoma, así como la intermediación en el mercado de trabajo, la planificación y gestión de planes y programas derivados de la política del Gobierno en materia de empleo y formación ocupacional y la colaboración con otras Administra</w:t>
      </w:r>
      <w:r>
        <w:t xml:space="preserve">ciones Públicas o Entidades privadas para coordinar las acciones en materia de empleo y formación ocupacional. </w:t>
      </w:r>
    </w:p>
    <w:p w:rsidR="002C5259" w:rsidRDefault="00F97E87">
      <w:pPr>
        <w:spacing w:after="18" w:line="259" w:lineRule="auto"/>
        <w:ind w:left="142" w:right="0" w:firstLine="0"/>
        <w:jc w:val="left"/>
      </w:pPr>
      <w:r>
        <w:t xml:space="preserve"> </w:t>
      </w:r>
    </w:p>
    <w:p w:rsidR="002C5259" w:rsidRDefault="00F97E87">
      <w:pPr>
        <w:ind w:left="137" w:right="50"/>
      </w:pPr>
      <w:r>
        <w:t xml:space="preserve"> 3.- </w:t>
      </w:r>
      <w:r>
        <w:t xml:space="preserve">Que a través de la Orden nº 2643/2003 de 18 de septiembre, en adelante “las Bases”, el Ministerio de Trabajo y Asuntos Sociales ha procedido a publicar las bases reguladoras para la concesión de este tipo de subvenciones a nivel estatal, permitiendo, a la </w:t>
      </w:r>
      <w:r>
        <w:t>luz de su Disposición Adicional, que las Comunidades Autónomas que hayan asumido el traspaso de la gestión realizada por el INEM en el ámbito del trabajo, el empleo y la formación, ejerzan las funciones que la citada Orden atribuye al mismo.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6206" name="Group 56206"/>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3665" name="Rectangle 3665"/>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Cód. Val</w:t>
                              </w:r>
                              <w:r>
                                <w:rPr>
                                  <w:i w:val="0"/>
                                  <w:sz w:val="12"/>
                                </w:rPr>
                                <w:t xml:space="preserve">idación: 42GZTZS4YYM9CK3XEKL5RD43F | Verificación: https://candelaria.sedelectronica.es/ </w:t>
                              </w:r>
                            </w:p>
                          </w:txbxContent>
                        </wps:txbx>
                        <wps:bodyPr horzOverflow="overflow" vert="horz" lIns="0" tIns="0" rIns="0" bIns="0" rtlCol="0">
                          <a:noAutofit/>
                        </wps:bodyPr>
                      </wps:wsp>
                      <wps:wsp>
                        <wps:cNvPr id="3666" name="Rectangle 3666"/>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29 de 51 </w:t>
                              </w:r>
                            </w:p>
                          </w:txbxContent>
                        </wps:txbx>
                        <wps:bodyPr horzOverflow="overflow" vert="horz" lIns="0" tIns="0" rIns="0" bIns="0" rtlCol="0">
                          <a:noAutofit/>
                        </wps:bodyPr>
                      </wps:wsp>
                    </wpg:wgp>
                  </a:graphicData>
                </a:graphic>
              </wp:anchor>
            </w:drawing>
          </mc:Choice>
          <mc:Fallback xmlns:a="http://schemas.openxmlformats.org/drawingml/2006/main">
            <w:pict>
              <v:group id="Group 56206" style="width:12.7031pt;height:276.36pt;position:absolute;mso-position-horizontal-relative:page;mso-position-horizontal:absolute;margin-left:682.278pt;mso-position-vertical-relative:page;margin-top:535.56pt;" coordsize="1613,35097">
                <v:rect id="Rectangle 3665"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3666"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51 </w:t>
                        </w:r>
                      </w:p>
                    </w:txbxContent>
                  </v:textbox>
                </v:rect>
                <w10:wrap type="square"/>
              </v:group>
            </w:pict>
          </mc:Fallback>
        </mc:AlternateContent>
      </w:r>
      <w:r>
        <w:t xml:space="preserve"> 4.- Que, en el marco de tales atribuciones, y mediante Resolución de f</w:t>
      </w:r>
      <w:r>
        <w:t>echa 1 de diciembre de 2021, de la Presidenta del Servicio Canario de Empleo (extracto publicado en el BOC de 17/12/2021), en adelante “la Convocatoria”, se procede a convocar, de forma anticipada, la concesión de subvenciones para la puesta en práctica de</w:t>
      </w:r>
      <w:r>
        <w:t xml:space="preserve"> programas experimentales en materia de empleo en el ámbito de gestión del Servicio Canario de Empleo, con el objeto de arbitrar mecanismos que favorezcan la ocupabilidad e integración laboral de los colectivos de personas desempleadas declaradas prioritar</w:t>
      </w:r>
      <w:r>
        <w:t>ias en la definición anual del Plan Nacional de Acción para el Empleo. La citada Convocatoria se realiza tomando como base lo dispuesto en la Orden TAS/2643/2003, citada, adaptándola, no obstante, a lo dispuesto en la Orden TAS/816/2005, de 21 de marzo, (B</w:t>
      </w:r>
      <w:r>
        <w:t>OE de 1/04/2005), por la que se adecuan al régimen jurídico establecido en la Ley 38/2003, de 17 de noviembre, General de Subvenciones, las normas reguladoras de subvenciones que se concedan por el Servicio Público de Empleo Estatal en los ámbitos de emple</w:t>
      </w:r>
      <w:r>
        <w:t>o y de formación profesional ocupacional.</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5.- Que el artículo 2 de las Bases, determina que tales programas deberán contener objetivos previstos y cuantificados de inserción laboral de las personas participantes en los mismos. </w:t>
      </w:r>
    </w:p>
    <w:p w:rsidR="002C5259" w:rsidRDefault="00F97E87">
      <w:pPr>
        <w:spacing w:after="0" w:line="259" w:lineRule="auto"/>
        <w:ind w:left="142" w:right="0" w:firstLine="0"/>
        <w:jc w:val="left"/>
      </w:pPr>
      <w:r>
        <w:t xml:space="preserve"> </w:t>
      </w:r>
    </w:p>
    <w:p w:rsidR="002C5259" w:rsidRDefault="00F97E87">
      <w:pPr>
        <w:ind w:left="137" w:right="50"/>
      </w:pPr>
      <w:r>
        <w:t xml:space="preserve"> 6.- Que mediante Reso</w:t>
      </w:r>
      <w:r>
        <w:t>lución de la Dirección del Servicio Canario de Empleo, y una vez analizadas y baremadas las diferentes solicitudes presentadas, se procede a aprobar la concesión de una subvención a las Entidades que figuran en el Anexo II de la misma, ordenadas de mayor a</w:t>
      </w:r>
      <w:r>
        <w:t xml:space="preserve"> menor puntuación obtenida, hasta el límite del crédito presupuestario existente. </w:t>
      </w:r>
    </w:p>
    <w:p w:rsidR="002C5259" w:rsidRDefault="00F97E87">
      <w:pPr>
        <w:spacing w:after="0" w:line="259" w:lineRule="auto"/>
        <w:ind w:left="142" w:right="0" w:firstLine="0"/>
        <w:jc w:val="left"/>
      </w:pPr>
      <w:r>
        <w:t xml:space="preserve"> </w:t>
      </w:r>
    </w:p>
    <w:p w:rsidR="002C5259" w:rsidRDefault="00F97E87">
      <w:pPr>
        <w:ind w:left="137" w:right="50"/>
      </w:pPr>
      <w:r>
        <w:t xml:space="preserve"> 7.- Que la Entidad “AYUNTAMIENTO DE CANDELARIA”, que ha resultado beneficiaria de subvención según se explicita en el citado Anexo, es una entidad sin ánimo de lucro, cuy</w:t>
      </w:r>
      <w:r>
        <w:t>o objeto y circunstancias concretas se acomodan a las características declaradas en el Resuelvo tercero de la Convocatoria, según se acredita de la documentación aportada en el trámite de solicitud de subvención, encontrándose en disposición de colaborar e</w:t>
      </w:r>
      <w:r>
        <w:t>n actuaciones dirigidas a incrementar la capacidad de ocupación de las personas demandantes de empleo desempleadas, y considerando de gran importancia lograr, mediante la diversidad de gestión que supone actuar desde varias instituciones, la mayor transpar</w:t>
      </w:r>
      <w:r>
        <w:t>encia del mercado de trabajo, repercutiendo permanentemente todos los servicios y acciones prestadas en lograr la plena y efectiva inserción laboral de la persona desempleada.</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27" w:right="50" w:firstLine="720"/>
      </w:pPr>
      <w:r>
        <w:t>8.- Que la celebración del presente Convenio tiene como finalidad la instrume</w:t>
      </w:r>
      <w:r>
        <w:t xml:space="preserve">ntalización de la subvención concedida, sirviendo de marco de desarrollo de los aspectos más concretos en la gestión y ejecución de los Proyectos subvencionados, de conformidad con lo previsto en las Bases Reguladoras y Convocatoria del programa. </w:t>
      </w:r>
    </w:p>
    <w:p w:rsidR="002C5259" w:rsidRDefault="00F97E87">
      <w:pPr>
        <w:spacing w:after="0" w:line="259" w:lineRule="auto"/>
        <w:ind w:left="142" w:right="0" w:firstLine="0"/>
        <w:jc w:val="left"/>
      </w:pPr>
      <w:r>
        <w:t xml:space="preserve"> </w:t>
      </w:r>
    </w:p>
    <w:p w:rsidR="002C5259" w:rsidRDefault="00F97E87">
      <w:pPr>
        <w:ind w:left="137" w:right="50"/>
      </w:pPr>
      <w:r>
        <w:t xml:space="preserve"> </w:t>
      </w:r>
      <w:r>
        <w:t xml:space="preserve">En virtud de todo lo expuesto, y al amparo de la normativa citada, así como de aquella otra que resulte de preceptiva y obligada aplicación, las partes citadas acuerdan suscribir el presente Convenio, que se regirá por las siguientes: </w:t>
      </w:r>
    </w:p>
    <w:p w:rsidR="002C5259" w:rsidRDefault="00F97E87">
      <w:pPr>
        <w:spacing w:after="0" w:line="259" w:lineRule="auto"/>
        <w:ind w:left="140" w:right="0" w:firstLine="0"/>
        <w:jc w:val="center"/>
      </w:pPr>
      <w:r>
        <w:t xml:space="preserve"> </w:t>
      </w:r>
    </w:p>
    <w:p w:rsidR="002C5259" w:rsidRDefault="00F97E87">
      <w:pPr>
        <w:spacing w:after="0" w:line="259" w:lineRule="auto"/>
        <w:ind w:left="89" w:right="0"/>
        <w:jc w:val="center"/>
      </w:pPr>
      <w:r>
        <w:t xml:space="preserve">CLÁUSULAS </w:t>
      </w:r>
    </w:p>
    <w:p w:rsidR="002C5259" w:rsidRDefault="00F97E87">
      <w:pPr>
        <w:spacing w:after="0" w:line="259" w:lineRule="auto"/>
        <w:ind w:left="140" w:right="0" w:firstLine="0"/>
        <w:jc w:val="center"/>
      </w:pPr>
      <w:r>
        <w:t xml:space="preserve"> </w:t>
      </w:r>
    </w:p>
    <w:p w:rsidR="002C5259" w:rsidRDefault="00F97E87">
      <w:pPr>
        <w:tabs>
          <w:tab w:val="center" w:pos="2704"/>
        </w:tabs>
        <w:ind w:left="0" w:right="0" w:firstLine="0"/>
        <w:jc w:val="left"/>
      </w:pPr>
      <w:r>
        <w:t xml:space="preserve"> </w:t>
      </w:r>
      <w:r>
        <w:tab/>
        <w:t>Pri</w:t>
      </w:r>
      <w:r>
        <w:t>mera. - OBJETO DEL CONVENIO.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El objeto del presente Convenio es la instrumentalización de la subvención concedida a la Entidad “AYUNTAMIENTO DE CANDELARIA”, provista de C.I.F nº P3801100C y domiciliada en la C/ Padre Jesús Mendoza, 6, CP 38530, del mun</w:t>
      </w:r>
      <w:r>
        <w:t>icipio de Candelaria, para la puesta en marcha del Programa Experimental en Materia de Empleo denominado “IMPLICATE 2023”, según memoria aportada por la propia Entidad, desarrollando los aspectos de control, ejecución y seguimiento de las diferentes accion</w:t>
      </w:r>
      <w:r>
        <w:t>es a realizar.</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Los Programas Experimentales en Materia de Empleo se configuran como acciones dirigidas a colectivos de personas demandantes de empleo desempleadas en riesgo de exclusión social, con el objetivo final de lograr su efectiva inserción en e</w:t>
      </w:r>
      <w:r>
        <w:t>l mercado de trabajo.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56026" name="Group 56026"/>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3795" name="Rectangle 3795"/>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3796" name="Rectangle 3796"/>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30 de 51 </w:t>
                              </w:r>
                            </w:p>
                          </w:txbxContent>
                        </wps:txbx>
                        <wps:bodyPr horzOverflow="overflow" vert="horz" lIns="0" tIns="0" rIns="0" bIns="0" rtlCol="0">
                          <a:noAutofit/>
                        </wps:bodyPr>
                      </wps:wsp>
                    </wpg:wgp>
                  </a:graphicData>
                </a:graphic>
              </wp:anchor>
            </w:drawing>
          </mc:Choice>
          <mc:Fallback xmlns:a="http://schemas.openxmlformats.org/drawingml/2006/main">
            <w:pict>
              <v:group id="Group 56026" style="width:12.7031pt;height:276.36pt;position:absolute;mso-position-horizontal-relative:page;mso-position-horizontal:absolute;margin-left:682.278pt;mso-position-vertical-relative:page;margin-top:535.56pt;" coordsize="1613,35097">
                <v:rect id="Rectangle 3795"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3796"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51 </w:t>
                        </w:r>
                      </w:p>
                    </w:txbxContent>
                  </v:textbox>
                </v:rect>
                <w10:wrap type="square"/>
              </v:group>
            </w:pict>
          </mc:Fallback>
        </mc:AlternateContent>
      </w:r>
      <w:r>
        <w:t xml:space="preserve"> </w:t>
      </w:r>
    </w:p>
    <w:p w:rsidR="002C5259" w:rsidRDefault="00F97E87">
      <w:pPr>
        <w:ind w:left="137" w:right="50"/>
      </w:pPr>
      <w:r>
        <w:t xml:space="preserve"> </w:t>
      </w:r>
      <w:r>
        <w:t>El proyecto de la citada Entidad ha sido previamente analizado y baremado, conforme al procedimiento establecido al efecto y de acuerdo con los criterios de valoración contenidos en la Convocatoria, siendo finalmente beneficiario de subvención, según ha qu</w:t>
      </w:r>
      <w:r>
        <w:t>edado plasmado en la Resolución de la Dirección del Servicio Canario de Empleo nº 9608/2022 de 28 de Septiembre de 2022, por la que se resuelve la concesión de las diferentes subvenciones a favor de aquellas Entidades cuyo proyecto ha obtenido mayor valora</w:t>
      </w:r>
      <w:r>
        <w:t>ción, hasta el límite del crédito presupuestario existente.</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2726"/>
        </w:tabs>
        <w:ind w:left="0" w:right="0" w:firstLine="0"/>
        <w:jc w:val="left"/>
      </w:pPr>
      <w:r>
        <w:t xml:space="preserve"> </w:t>
      </w:r>
      <w:r>
        <w:tab/>
        <w:t>Segunda.- ÁMBITO DE APLICACIÓN.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El presente Convenio se desarrollará en el ámbito territorial de la Isla de Tenerife, (Candelaria, Arafo y Güimar), coincidente con lo expresado por la pro</w:t>
      </w:r>
      <w:r>
        <w:t>pia Entidad en la memoria aportada.</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1946"/>
        </w:tabs>
        <w:ind w:left="0" w:right="0" w:firstLine="0"/>
        <w:jc w:val="left"/>
      </w:pPr>
      <w:r>
        <w:t xml:space="preserve"> </w:t>
      </w:r>
      <w:r>
        <w:tab/>
        <w:t>Tercera.- DURACIÓN.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w:t>
      </w:r>
      <w:r>
        <w:t>La duración de este acuerdo será de doce (12) meses, a contar desde su firma electrónica por parte de la Presidencia del SCE, periodo dentro del cual, todas las acciones susceptibles de subvención deberán estar realizadas, sin menoscabo de la posibilidad d</w:t>
      </w:r>
      <w:r>
        <w:t>e alcanzar inserciones válidas durante el periodo que se establece en la cláusula quinta.</w:t>
      </w:r>
      <w:r>
        <w:rPr>
          <w:rFonts w:ascii="Times New Roman" w:eastAsia="Times New Roman" w:hAnsi="Times New Roman" w:cs="Times New Roman"/>
          <w:i w:val="0"/>
          <w:sz w:val="24"/>
        </w:rPr>
        <w:t xml:space="preserve"> </w:t>
      </w:r>
    </w:p>
    <w:p w:rsidR="002C5259" w:rsidRDefault="00F97E87">
      <w:pPr>
        <w:spacing w:after="2" w:line="259" w:lineRule="auto"/>
        <w:ind w:left="142" w:right="0" w:firstLine="0"/>
        <w:jc w:val="left"/>
      </w:pPr>
      <w:r>
        <w:t xml:space="preserve"> </w:t>
      </w:r>
      <w:r>
        <w:tab/>
        <w:t xml:space="preserve"> </w:t>
      </w:r>
    </w:p>
    <w:p w:rsidR="002C5259" w:rsidRDefault="00F97E87">
      <w:pPr>
        <w:tabs>
          <w:tab w:val="center" w:pos="4241"/>
        </w:tabs>
        <w:ind w:left="0" w:right="0" w:firstLine="0"/>
        <w:jc w:val="left"/>
      </w:pPr>
      <w:r>
        <w:t xml:space="preserve"> </w:t>
      </w:r>
      <w:r>
        <w:tab/>
        <w:t>Cuarta.- COLECTIVO A ATENDER Y ACCIONES A DESARROLLAR.</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27" w:right="50" w:firstLine="720"/>
      </w:pPr>
      <w:r>
        <w:t>Las acciones objeto de este Convenio se dirigirán prioritariamente a los colectivos de personas trabajadoras desempleadas previstas en el artículo 1.2 de las Bases, y de acuerdo con las especificaciones concretas que, al respecto, contempla el proyecto apo</w:t>
      </w:r>
      <w:r>
        <w:t>rtado por la Entidad beneficiaria.</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De acuerdo con lo estipulado en los artículos 2 y 7 de las Bases, así como del Proyecto presentado, la Entidad beneficiaria se compromete a atender a 75 personas desempleadas, de las cuales deberá insertar, al menos, </w:t>
      </w:r>
      <w:r>
        <w:t>al 40% de las mismas (30).</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3146"/>
        </w:tabs>
        <w:ind w:left="0" w:right="0" w:firstLine="0"/>
        <w:jc w:val="left"/>
      </w:pPr>
      <w:r>
        <w:t xml:space="preserve"> </w:t>
      </w:r>
      <w:r>
        <w:tab/>
        <w:t xml:space="preserve">Quinta.- DETERMINACIÓN DE CONCEPTOS. </w:t>
      </w:r>
    </w:p>
    <w:p w:rsidR="002C5259" w:rsidRDefault="00F97E87">
      <w:pPr>
        <w:spacing w:after="0" w:line="259" w:lineRule="auto"/>
        <w:ind w:left="142" w:right="0" w:firstLine="0"/>
        <w:jc w:val="left"/>
      </w:pPr>
      <w:r>
        <w:t xml:space="preserve"> </w:t>
      </w:r>
    </w:p>
    <w:p w:rsidR="002C5259" w:rsidRDefault="00F97E87">
      <w:pPr>
        <w:ind w:left="137" w:right="50"/>
      </w:pPr>
      <w:r>
        <w:t xml:space="preserve"> A los efectos de ejecución del proyecto presentado, se entenderá como persona desempleada “atendida”, aquella que, una vez ha sido remitido por el Servicio Canario de Empleo, reciba c</w:t>
      </w:r>
      <w:r>
        <w:t>ualquiera de las acciones de formación y/o asesoramiento establecidas por la Entidad en el proyecto aprobado, es decir, aquella que pase a formar parte del programa experimental de empleo.</w:t>
      </w:r>
      <w:r>
        <w:rPr>
          <w:rFonts w:ascii="Times New Roman" w:eastAsia="Times New Roman" w:hAnsi="Times New Roman" w:cs="Times New Roman"/>
          <w:i w:val="0"/>
          <w:sz w:val="24"/>
        </w:rPr>
        <w:t xml:space="preserve"> </w:t>
      </w:r>
    </w:p>
    <w:p w:rsidR="002C5259" w:rsidRDefault="00F97E87">
      <w:pPr>
        <w:spacing w:after="17" w:line="259" w:lineRule="auto"/>
        <w:ind w:left="142" w:right="0" w:firstLine="0"/>
        <w:jc w:val="left"/>
      </w:pPr>
      <w:r>
        <w:t xml:space="preserve"> </w:t>
      </w:r>
    </w:p>
    <w:p w:rsidR="002C5259" w:rsidRDefault="00F97E87">
      <w:pPr>
        <w:ind w:left="137" w:right="50"/>
      </w:pPr>
      <w:r>
        <w:t xml:space="preserve"> Asimismo, se considerará persona desempleada “insertada”, aquel</w:t>
      </w:r>
      <w:r>
        <w:t>la que sea contratada por cuenta ajena, siempre que lo sea por un periodo, sumados todos los posibles contratos, no inferior a seis (6) meses. Para la determinación de este plazo mínimo, se han tenido en cuenta las particularidades que, al respecto, contem</w:t>
      </w:r>
      <w:r>
        <w:t>pla la normativa aplicable, así como las circunstancias concretas del colectivo a atender.</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2181" name="Group 62181"/>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3915" name="Rectangle 3915"/>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3916" name="Rectangle 3916"/>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31 de 51 </w:t>
                              </w:r>
                            </w:p>
                          </w:txbxContent>
                        </wps:txbx>
                        <wps:bodyPr horzOverflow="overflow" vert="horz" lIns="0" tIns="0" rIns="0" bIns="0" rtlCol="0">
                          <a:noAutofit/>
                        </wps:bodyPr>
                      </wps:wsp>
                    </wpg:wgp>
                  </a:graphicData>
                </a:graphic>
              </wp:anchor>
            </w:drawing>
          </mc:Choice>
          <mc:Fallback xmlns:a="http://schemas.openxmlformats.org/drawingml/2006/main">
            <w:pict>
              <v:group id="Group 62181" style="width:12.7031pt;height:276.36pt;position:absolute;mso-position-horizontal-relative:page;mso-position-horizontal:absolute;margin-left:682.278pt;mso-position-vertical-relative:page;margin-top:535.56pt;" coordsize="1613,35097">
                <v:rect id="Rectangle 3915"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3916"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51 </w:t>
                        </w:r>
                      </w:p>
                    </w:txbxContent>
                  </v:textbox>
                </v:rect>
                <w10:wrap type="square"/>
              </v:group>
            </w:pict>
          </mc:Fallback>
        </mc:AlternateContent>
      </w:r>
      <w:r>
        <w:t xml:space="preserve"> Serán válidas las contrataciones laborales efectuadas durante el periodo de vigencia del presente acuerdo, según la cláusula Tercera. También serán válidas las co</w:t>
      </w:r>
      <w:r>
        <w:t>ntrataciones efectuadas durante los ocho (8) meses inmediatamente posteriores a la finalización de dicha vigencia.</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En cualquier caso, el plazo de 6 meses mínimo exigible para la consideración de persona insertada, deberá alcanzarse en el periodo de tie</w:t>
      </w:r>
      <w:r>
        <w:t>mpo que se extiende desde el inicio del presente acuerdo, hasta los ocho (8) meses inmediatamente posteriores a su finalización. Cualquier periodo de alta que se alcance fuera de este rango de tiempo, no será computable.</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color w:val="FF0000"/>
        </w:rPr>
        <w:t xml:space="preserve"> </w:t>
      </w:r>
    </w:p>
    <w:p w:rsidR="002C5259" w:rsidRDefault="00F97E87">
      <w:pPr>
        <w:ind w:left="137" w:right="50"/>
      </w:pPr>
      <w:r>
        <w:t xml:space="preserve"> Cada vez que se produzca un nue</w:t>
      </w:r>
      <w:r>
        <w:t>vo contrato, deberá obtenerse la correspondiente documentación acreditativa de la inserción, de conformidad con los Anexos aprobados. No obstante, y a estos exclusivos efectos, no se considerará interrupción de la relación laboral las denominadas “bajas té</w:t>
      </w:r>
      <w:r>
        <w:t>cnicas”, producidas de oficio por la Seguridad Social, y ocasionadas por simples cambios contractuales con el mismo empleador, siempre que la nueva alta se origine de forma sucesiva e inmediata a la baja. En estos supuestos, se entenderá que la relación la</w:t>
      </w:r>
      <w:r>
        <w:t>boral inicial no se ha interrumpido.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Con carácter general, no se considerará persona insertada a la atendida que no sea contratada por cuenta ajena por el periodo de inserción determinado más arriba, (6 meses). No obstante, se establecen las siguientes</w:t>
      </w:r>
      <w:r>
        <w:t xml:space="preserve"> excepciones: </w:t>
      </w:r>
    </w:p>
    <w:p w:rsidR="002C5259" w:rsidRDefault="00F97E87">
      <w:pPr>
        <w:spacing w:after="29" w:line="259" w:lineRule="auto"/>
        <w:ind w:left="142" w:right="0" w:firstLine="0"/>
        <w:jc w:val="left"/>
      </w:pPr>
      <w:r>
        <w:t xml:space="preserve"> </w:t>
      </w:r>
    </w:p>
    <w:p w:rsidR="002C5259" w:rsidRDefault="00F97E87">
      <w:pPr>
        <w:numPr>
          <w:ilvl w:val="0"/>
          <w:numId w:val="20"/>
        </w:numPr>
        <w:spacing w:after="36"/>
        <w:ind w:right="50" w:hanging="360"/>
      </w:pPr>
      <w:r>
        <w:t>Que la baja en la relación laboral lo sea por fallecimiento o incapacidad permanente de la persona trabajadora, o extinción de la personalidad jurídica de la entidad empleadora, derivada de fallecimiento o dificultades económicas, técnicas</w:t>
      </w:r>
      <w:r>
        <w:t>, organizativas o productivas, debidamente acreditadas documentalmente. En estos casos, se considerará a la persona desempleada como insertada, siempre que el contrato interrumpido por estas causas tuviese una duración pactada coincidente, al menos, con el</w:t>
      </w:r>
      <w:r>
        <w:t xml:space="preserve"> periodo que restase para el logro efectivo de la inserción.</w:t>
      </w:r>
      <w:r>
        <w:rPr>
          <w:rFonts w:ascii="Times New Roman" w:eastAsia="Times New Roman" w:hAnsi="Times New Roman" w:cs="Times New Roman"/>
          <w:i w:val="0"/>
          <w:sz w:val="24"/>
        </w:rPr>
        <w:t xml:space="preserve"> </w:t>
      </w:r>
    </w:p>
    <w:p w:rsidR="002C5259" w:rsidRDefault="00F97E87">
      <w:pPr>
        <w:numPr>
          <w:ilvl w:val="0"/>
          <w:numId w:val="20"/>
        </w:numPr>
        <w:ind w:right="50" w:hanging="360"/>
      </w:pPr>
      <w:r>
        <w:t xml:space="preserve">Se considerará persona insertada a aquella persona desempleada que presente un contrato fijo discontinuo con una duración de, al menos, tres (3) meses al año. No obstante, para ser válido, este </w:t>
      </w:r>
      <w:r>
        <w:t>contrato deberá ser “nuevo”, es decir, la persona desempleada no podrá haber sido contratada con la misma entidad empleadora y con este tipo de contrato durante, al menos, el año inmediatamente anterior. Por tanto, no serán válidos los simples llamamientos</w:t>
      </w:r>
      <w:r>
        <w:t xml:space="preserve"> de este tipo de contratos.</w:t>
      </w:r>
      <w:r>
        <w:rPr>
          <w:rFonts w:ascii="Times New Roman" w:eastAsia="Times New Roman" w:hAnsi="Times New Roman" w:cs="Times New Roman"/>
          <w:i w:val="0"/>
          <w:sz w:val="24"/>
        </w:rPr>
        <w:t xml:space="preserve"> </w:t>
      </w:r>
    </w:p>
    <w:p w:rsidR="002C5259" w:rsidRDefault="00F97E87">
      <w:pPr>
        <w:numPr>
          <w:ilvl w:val="0"/>
          <w:numId w:val="20"/>
        </w:numPr>
        <w:ind w:right="50" w:hanging="360"/>
      </w:pPr>
      <w:r>
        <w:t>Serán válidos los contratos laborales en los que la entidad empleadora sea la misma entidad beneficiaria de la subvención, siempre que, en estos casos, los contratos presentados tengan una duración inicial de, al menos, dos (2)</w:t>
      </w:r>
      <w:r>
        <w:t xml:space="preserve"> meses, y así venga expresamente estipulado en la correspondiente cláusula del propio contrato. </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Para considerarse válidos a los efectos de inserción, todos los contratos presentados deberán ser, al menos, del 40% de la jornada considerada habitual. El</w:t>
      </w:r>
      <w:r>
        <w:t xml:space="preserve">lo y no obstante, en el supuesto de insertados perceptores de Rentas Activas de Inserción (RAI) en el momento de su contratación, será válido el contrato laboral con una jornada laboral de, al menos, el 37% de la considerada como habitual en el sector. La </w:t>
      </w:r>
      <w:r>
        <w:t>entidad deberá estar en disposición de acreditar la situación de perceptor de RAI de la persona desempleada en cuestión, en el momento de su contratación laboral. Para acceder a esta disminución de jornada, será requisito inexcusable, además de los señalad</w:t>
      </w:r>
      <w:r>
        <w:t>os, que la entidad beneficiaria tenga como colectivo de atención a las personas perceptoras de RAI, y que la persona desempleada en cuestión fuera seleccionada en base a esta circunstancia específica.</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2124" name="Group 62124"/>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4034" name="Rectangle 4034"/>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4035" name="Rectangle 4035"/>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32 de 51 </w:t>
                              </w:r>
                            </w:p>
                          </w:txbxContent>
                        </wps:txbx>
                        <wps:bodyPr horzOverflow="overflow" vert="horz" lIns="0" tIns="0" rIns="0" bIns="0" rtlCol="0">
                          <a:noAutofit/>
                        </wps:bodyPr>
                      </wps:wsp>
                    </wpg:wgp>
                  </a:graphicData>
                </a:graphic>
              </wp:anchor>
            </w:drawing>
          </mc:Choice>
          <mc:Fallback xmlns:a="http://schemas.openxmlformats.org/drawingml/2006/main">
            <w:pict>
              <v:group id="Group 62124" style="width:12.7031pt;height:276.36pt;position:absolute;mso-position-horizontal-relative:page;mso-position-horizontal:absolute;margin-left:682.278pt;mso-position-vertical-relative:page;margin-top:535.56pt;" coordsize="1613,35097">
                <v:rect id="Rectangle 4034"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4035"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51 </w:t>
                        </w:r>
                      </w:p>
                    </w:txbxContent>
                  </v:textbox>
                </v:rect>
                <w10:wrap type="square"/>
              </v:group>
            </w:pict>
          </mc:Fallback>
        </mc:AlternateContent>
      </w:r>
      <w:r>
        <w:t xml:space="preserve"> </w:t>
      </w:r>
    </w:p>
    <w:p w:rsidR="002C5259" w:rsidRDefault="00F97E87">
      <w:pPr>
        <w:ind w:left="137" w:right="50"/>
      </w:pPr>
      <w:r>
        <w:t xml:space="preserve"> </w:t>
      </w:r>
      <w:r>
        <w:t>Salvo prueba en contrario aportada por la entidad beneficiaria, para verificar la jornada del contrato suscrito, se estará a lo reflejado en la “Vida laboral de la persona Trabajadora”, según el dato de porcentaje sobre la jornada ordinaria, (“CTP”- Coefic</w:t>
      </w:r>
      <w:r>
        <w:t>iente Tiempo Parcial), que conste en la misma.</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Será válido cualquier tipo de contrato por cuenta ajena, excepto aquellos que sean suscritos con ocasión, o como consecuencia, de una Política Activa de Empleo, o un Programa de Empleo, de carácter público</w:t>
      </w:r>
      <w:r>
        <w:t>, o se encuentren subvencionados, no incluyéndose en el concepto de subvención, a estos efectos, las bonificaciones de cuotas establecidas por la Seguridad Social para algunos tipos de contrato. Ello y no obstante, sí serán válidos los contratos concertado</w:t>
      </w:r>
      <w:r>
        <w:t>s con ocasión de los Programas de Incentivos a la contratación de: poseedores de certificado de profesionalidad “CERTIFICATE”; de parados de larga duración “RETORNO AL EMPLEO”; y de desempleados pertenecientes al programa de Garantía Juvenil “INCENTIVATE”.</w:t>
      </w:r>
      <w: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Tampoco serán válidos los contratos en los que el empleador sea una Administración Pública o entidad dependiente o vinculada a la misma, que sea suscrito como consecuencia de la superación de pruebas selectivas o de concurrencia de cualquier índole, p</w:t>
      </w:r>
      <w:r>
        <w:t xml:space="preserve">or cuanto en estos casos, no existe intermediación entre la entidad beneficiaria y la empleadora. </w:t>
      </w:r>
    </w:p>
    <w:p w:rsidR="002C5259" w:rsidRDefault="00F97E87">
      <w:pPr>
        <w:spacing w:after="0" w:line="259" w:lineRule="auto"/>
        <w:ind w:left="142" w:right="0" w:firstLine="0"/>
        <w:jc w:val="left"/>
      </w:pPr>
      <w:r>
        <w:t xml:space="preserve"> </w:t>
      </w:r>
    </w:p>
    <w:p w:rsidR="002C5259" w:rsidRDefault="00F97E87">
      <w:pPr>
        <w:ind w:left="137" w:right="50"/>
      </w:pPr>
      <w:r>
        <w:t xml:space="preserve"> No obstante lo anterior, no serán incompatibles con la presente subvención las ayudas y subvenciones reguladas en la Orden de 16 de octubre de 1998, por l</w:t>
      </w:r>
      <w:r>
        <w:t>a que se establecen las bases reguladoras para la concesión de las ayudas y subvenciones públicas destinadas al fomento de la integración laboral de los discapacitados en centros especiales de empleo y trabajo autónomo, así como las reguladas en el Real De</w:t>
      </w:r>
      <w:r>
        <w:t xml:space="preserve">creto 1451/1983, de 11 de mayo, por el que se regulan el empleo selectivo y medidas de fomento del empleo de las personas trabajadoras discapacitadas. </w:t>
      </w:r>
    </w:p>
    <w:p w:rsidR="002C5259" w:rsidRDefault="00F97E87">
      <w:pPr>
        <w:spacing w:after="0" w:line="259" w:lineRule="auto"/>
        <w:ind w:left="142" w:right="0" w:firstLine="0"/>
        <w:jc w:val="left"/>
      </w:pPr>
      <w:r>
        <w:t xml:space="preserve"> </w:t>
      </w:r>
    </w:p>
    <w:p w:rsidR="002C5259" w:rsidRDefault="00F97E87">
      <w:pPr>
        <w:tabs>
          <w:tab w:val="right" w:pos="9768"/>
        </w:tabs>
        <w:ind w:left="0" w:right="0" w:firstLine="0"/>
        <w:jc w:val="left"/>
      </w:pPr>
      <w:r>
        <w:t xml:space="preserve"> </w:t>
      </w:r>
      <w:r>
        <w:tab/>
        <w:t>Sexta. - MODIFICACIÓN DE ACCIONES DURANTE EL TRANSCURSO DEL PROYECTO.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1. Respecto de las accione</w:t>
      </w:r>
      <w:r>
        <w:t xml:space="preserve">s a desarrollar, éstas se adecuarán a las especificaciones que, al respecto, contempla la memoria aportada por la Entidad. </w:t>
      </w:r>
    </w:p>
    <w:p w:rsidR="002C5259" w:rsidRDefault="00F97E87">
      <w:pPr>
        <w:spacing w:after="0" w:line="259" w:lineRule="auto"/>
        <w:ind w:left="142" w:right="0" w:firstLine="0"/>
        <w:jc w:val="left"/>
      </w:pPr>
      <w:r>
        <w:t xml:space="preserve"> </w:t>
      </w:r>
      <w:r>
        <w:tab/>
        <w:t xml:space="preserve"> </w:t>
      </w:r>
    </w:p>
    <w:p w:rsidR="002C5259" w:rsidRDefault="00F97E87">
      <w:pPr>
        <w:ind w:left="127" w:right="50" w:firstLine="708"/>
      </w:pPr>
      <w:r>
        <w:t>No obstante, una vez iniciado el Proyecto, las Entidades beneficiarias podrán instar, de forma suficientemente razonada y motiva</w:t>
      </w:r>
      <w:r>
        <w:t xml:space="preserve">da, la modificación de la Memoria de acciones aportada, siempre que se reúnan los siguientes requisitos: </w:t>
      </w:r>
    </w:p>
    <w:p w:rsidR="002C5259" w:rsidRDefault="00F97E87">
      <w:pPr>
        <w:numPr>
          <w:ilvl w:val="0"/>
          <w:numId w:val="21"/>
        </w:numPr>
        <w:ind w:right="50" w:hanging="256"/>
      </w:pPr>
      <w:r>
        <w:t>Que la modificación sea solicitada mediante informe razonado, que justifique los beneficios que la misma supone para la correcta ejecución del Proyect</w:t>
      </w:r>
      <w:r>
        <w:t xml:space="preserve">o. </w:t>
      </w:r>
    </w:p>
    <w:p w:rsidR="002C5259" w:rsidRDefault="00F97E87">
      <w:pPr>
        <w:numPr>
          <w:ilvl w:val="0"/>
          <w:numId w:val="21"/>
        </w:numPr>
        <w:ind w:right="50" w:hanging="256"/>
      </w:pPr>
      <w:r>
        <w:t>Que la modificación propuesta no afecte a la naturaleza, finalidad y/o ejecución del Proyecto aprobado, ni suponga disminución del coste total del mismo. En caso de discrepancia sobre este punto, será determinante el parecer que, al respecto, mantenga el S</w:t>
      </w:r>
      <w:r>
        <w:t xml:space="preserve">ervicio Canario de Empleo. </w:t>
      </w:r>
    </w:p>
    <w:p w:rsidR="002C5259" w:rsidRDefault="00F97E87">
      <w:pPr>
        <w:numPr>
          <w:ilvl w:val="0"/>
          <w:numId w:val="21"/>
        </w:numPr>
        <w:ind w:right="50" w:hanging="256"/>
      </w:pPr>
      <w:r>
        <w:t xml:space="preserve">Que la modificación sea aprobada por resolución de la Dirección del Servicio Canario de Empleo, u órgano en quién éste delegue, previo acuerdo favorable por parte de la Comisión Mixta de seguimiento. </w:t>
      </w:r>
    </w:p>
    <w:p w:rsidR="002C5259" w:rsidRDefault="00F97E87">
      <w:pPr>
        <w:spacing w:after="0" w:line="259" w:lineRule="auto"/>
        <w:ind w:left="142" w:right="0" w:firstLine="0"/>
        <w:jc w:val="left"/>
      </w:pPr>
      <w:r>
        <w:rPr>
          <w:color w:val="FF0000"/>
        </w:rPr>
        <w:t xml:space="preserve"> </w:t>
      </w:r>
      <w:r>
        <w:t xml:space="preserve"> </w:t>
      </w:r>
      <w:r>
        <w:tab/>
      </w:r>
      <w:r>
        <w:rPr>
          <w:rFonts w:ascii="Times New Roman" w:eastAsia="Times New Roman" w:hAnsi="Times New Roman" w:cs="Times New Roman"/>
          <w:i w:val="0"/>
          <w:sz w:val="24"/>
        </w:rPr>
        <w:t xml:space="preserve"> </w:t>
      </w:r>
    </w:p>
    <w:p w:rsidR="002C5259" w:rsidRDefault="00F97E87">
      <w:pPr>
        <w:ind w:left="137" w:right="50"/>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2268" name="Group 62268"/>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4151" name="Rectangle 4151"/>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Cód. Validación: 42</w:t>
                              </w:r>
                              <w:r>
                                <w:rPr>
                                  <w:i w:val="0"/>
                                  <w:sz w:val="12"/>
                                </w:rPr>
                                <w:t xml:space="preserve">GZTZS4YYM9CK3XEKL5RD43F | Verificación: https://candelaria.sedelectronica.es/ </w:t>
                              </w:r>
                            </w:p>
                          </w:txbxContent>
                        </wps:txbx>
                        <wps:bodyPr horzOverflow="overflow" vert="horz" lIns="0" tIns="0" rIns="0" bIns="0" rtlCol="0">
                          <a:noAutofit/>
                        </wps:bodyPr>
                      </wps:wsp>
                      <wps:wsp>
                        <wps:cNvPr id="4152" name="Rectangle 4152"/>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33 de 51 </w:t>
                              </w:r>
                            </w:p>
                          </w:txbxContent>
                        </wps:txbx>
                        <wps:bodyPr horzOverflow="overflow" vert="horz" lIns="0" tIns="0" rIns="0" bIns="0" rtlCol="0">
                          <a:noAutofit/>
                        </wps:bodyPr>
                      </wps:wsp>
                    </wpg:wgp>
                  </a:graphicData>
                </a:graphic>
              </wp:anchor>
            </w:drawing>
          </mc:Choice>
          <mc:Fallback xmlns:a="http://schemas.openxmlformats.org/drawingml/2006/main">
            <w:pict>
              <v:group id="Group 62268" style="width:12.7031pt;height:276.36pt;position:absolute;mso-position-horizontal-relative:page;mso-position-horizontal:absolute;margin-left:682.278pt;mso-position-vertical-relative:page;margin-top:535.56pt;" coordsize="1613,35097">
                <v:rect id="Rectangle 4151"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4152"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51 </w:t>
                        </w:r>
                      </w:p>
                    </w:txbxContent>
                  </v:textbox>
                </v:rect>
                <w10:wrap type="square"/>
              </v:group>
            </w:pict>
          </mc:Fallback>
        </mc:AlternateContent>
      </w:r>
      <w:r>
        <w:t xml:space="preserve"> 2. Los casos de “Modificaciones de proyecto”, examinadas en la presente cláusula,</w:t>
      </w:r>
      <w:r>
        <w:t xml:space="preserve"> así como las “Modificaciones de Presupuesto”, expuestas en la siguiente, no serán admitidas ni tramitadas, y por tanto, la entidad se abstendrá de solicitarlas, dentro de los dos (2) meses inmediatamente anteriores a la fecha de finalización del presente </w:t>
      </w:r>
      <w:r>
        <w:t>Convenio, (expuesto en la cláusula Tercera), salvo causa de fuerza mayor suficientemente razonada, siendo preferente el parecer del SCE al respecto de la concurrencia, o no, de dicha fuerza mayor.</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Séptima. - MODIFICACIÓN DEL PRESUPUESTO DEL PROYECTO AP</w:t>
      </w:r>
      <w:r>
        <w:t xml:space="preserve">ORTADO POR EL BENEFICIARIO. </w:t>
      </w:r>
    </w:p>
    <w:p w:rsidR="002C5259" w:rsidRDefault="00F97E87">
      <w:pPr>
        <w:spacing w:after="0" w:line="259" w:lineRule="auto"/>
        <w:ind w:left="142" w:right="0" w:firstLine="0"/>
        <w:jc w:val="left"/>
      </w:pPr>
      <w:r>
        <w:t xml:space="preserve"> </w:t>
      </w:r>
    </w:p>
    <w:p w:rsidR="002C5259" w:rsidRDefault="00F97E87">
      <w:pPr>
        <w:ind w:left="137" w:right="50"/>
      </w:pPr>
      <w:r>
        <w:t xml:space="preserve"> 1. Durante el transcurso del proyecto, y debido al carácter estimativo que tiene el presupuesto aprobado, e inicialmente aportado junto a la solicitud, serán admisibles modificaciones de los conceptos económicos que conforma</w:t>
      </w:r>
      <w:r>
        <w:t xml:space="preserve">n el presupuesto, sin necesidad de acudir a la vía regulada en la cláusula anterior. </w:t>
      </w:r>
    </w:p>
    <w:p w:rsidR="002C5259" w:rsidRDefault="00F97E87">
      <w:pPr>
        <w:spacing w:after="0" w:line="259" w:lineRule="auto"/>
        <w:ind w:left="142" w:right="0" w:firstLine="0"/>
        <w:jc w:val="left"/>
      </w:pPr>
      <w:r>
        <w:t xml:space="preserve"> </w:t>
      </w:r>
    </w:p>
    <w:p w:rsidR="002C5259" w:rsidRDefault="00F97E87">
      <w:pPr>
        <w:ind w:left="127" w:right="50" w:firstLine="708"/>
      </w:pPr>
      <w:r>
        <w:t>Dichas modificaciones podrán consistir en la disminución y traspaso de cantidades desde un concepto económico en favor de otro u otros, siempre que se den los siguiente</w:t>
      </w:r>
      <w:r>
        <w:t xml:space="preserve">s requisitos: </w:t>
      </w:r>
    </w:p>
    <w:p w:rsidR="002C5259" w:rsidRDefault="00F97E87">
      <w:pPr>
        <w:numPr>
          <w:ilvl w:val="0"/>
          <w:numId w:val="22"/>
        </w:numPr>
        <w:ind w:right="50" w:hanging="278"/>
      </w:pPr>
      <w:r>
        <w:t xml:space="preserve">Que no se vea alterada la cuantía final del presupuesto. </w:t>
      </w:r>
    </w:p>
    <w:p w:rsidR="002C5259" w:rsidRDefault="00F97E87">
      <w:pPr>
        <w:numPr>
          <w:ilvl w:val="0"/>
          <w:numId w:val="22"/>
        </w:numPr>
        <w:ind w:right="50" w:hanging="278"/>
      </w:pPr>
      <w:r>
        <w:t>Que los traspasos no afecten a más del 20% del importe de los conceptos económicos modificados, o al 5% del importe total del presupuesto. De superar alguno de dichos porcentajes, ser</w:t>
      </w:r>
      <w:r>
        <w:t xml:space="preserve">á necesario acudir a la vía regulada en la cláusula Sexta. </w:t>
      </w:r>
    </w:p>
    <w:p w:rsidR="002C5259" w:rsidRDefault="00F97E87">
      <w:pPr>
        <w:numPr>
          <w:ilvl w:val="0"/>
          <w:numId w:val="22"/>
        </w:numPr>
        <w:ind w:right="50" w:hanging="278"/>
      </w:pPr>
      <w:r>
        <w:t xml:space="preserve">Será necesario, con carácter previo, comunicar dichos cambios al Servicio Canario de Empleo, acompañando Memoria justificativa de los mismos, así como copia del presupuesto resultante, conteniendo las modificaciones que se pretenden. </w:t>
      </w:r>
    </w:p>
    <w:p w:rsidR="002C5259" w:rsidRDefault="00F97E87">
      <w:pPr>
        <w:numPr>
          <w:ilvl w:val="0"/>
          <w:numId w:val="22"/>
        </w:numPr>
        <w:ind w:right="50" w:hanging="278"/>
      </w:pPr>
      <w:r>
        <w:t>En cualquier caso, la</w:t>
      </w:r>
      <w:r>
        <w:t xml:space="preserve"> suma de las modificaciones realizadas a través de esta vía, no podrán superar al final del proyecto, en su conjunto, el 5% del importe total del presupuesto. Si durante el transcurso del Proyecto, la Entidad llegase a este límite cuantitativo, deberá llev</w:t>
      </w:r>
      <w:r>
        <w:t xml:space="preserve">ar a cabo las sucesivas modificaciones a través de la vía regulada en la cláusula Sexta. </w:t>
      </w:r>
    </w:p>
    <w:p w:rsidR="002C5259" w:rsidRDefault="00F97E87">
      <w:pPr>
        <w:spacing w:after="0" w:line="259" w:lineRule="auto"/>
        <w:ind w:left="142" w:right="0" w:firstLine="0"/>
        <w:jc w:val="left"/>
      </w:pPr>
      <w:r>
        <w:t xml:space="preserve"> </w:t>
      </w:r>
    </w:p>
    <w:p w:rsidR="002C5259" w:rsidRDefault="00F97E87">
      <w:pPr>
        <w:ind w:left="127" w:right="50" w:firstLine="708"/>
      </w:pPr>
      <w:r>
        <w:t xml:space="preserve">2. Aun cumpliéndose los requisitos previos examinados, el Servicio Canario de Empleo se reserva el derecho de exigir que se acuda a la vía regulada en la cláusula Sexta, de entender que la modificación propuesta afecta, por sus especiales características, </w:t>
      </w:r>
      <w:r>
        <w:t xml:space="preserve">singularidad o cuantía acumulada con modificaciones anteriores, a la naturaleza, finalidad o ejecución del Proyecto. </w:t>
      </w:r>
    </w:p>
    <w:p w:rsidR="002C5259" w:rsidRDefault="00F97E87">
      <w:pPr>
        <w:spacing w:after="0" w:line="259" w:lineRule="auto"/>
        <w:ind w:left="850" w:right="0" w:firstLine="0"/>
        <w:jc w:val="left"/>
      </w:pPr>
      <w:r>
        <w:t xml:space="preserve"> </w:t>
      </w:r>
    </w:p>
    <w:p w:rsidR="002C5259" w:rsidRDefault="00F97E87">
      <w:pPr>
        <w:tabs>
          <w:tab w:val="center" w:pos="4836"/>
        </w:tabs>
        <w:spacing w:after="71"/>
        <w:ind w:left="0" w:right="0" w:firstLine="0"/>
        <w:jc w:val="left"/>
      </w:pPr>
      <w:r>
        <w:t xml:space="preserve"> </w:t>
      </w:r>
      <w:r>
        <w:tab/>
        <w:t>Octava. - TRAMITACIÓN DE INSERCIONES LABORALES A TRAVÉS DEL SCE.</w:t>
      </w:r>
      <w:r>
        <w:rPr>
          <w:rFonts w:ascii="Times New Roman" w:eastAsia="Times New Roman" w:hAnsi="Times New Roman" w:cs="Times New Roman"/>
          <w:i w:val="0"/>
          <w:sz w:val="24"/>
        </w:rPr>
        <w:t xml:space="preserve"> </w:t>
      </w:r>
    </w:p>
    <w:p w:rsidR="002C5259" w:rsidRDefault="00F97E87">
      <w:pPr>
        <w:spacing w:after="74"/>
        <w:ind w:left="137" w:right="50"/>
      </w:pPr>
      <w:r>
        <w:t>Las entidades deberán tramitar las inserciones laborables, (contrata</w:t>
      </w:r>
      <w:r>
        <w:t>ciones), de las personas desempleadas atendidas, preferentemente a través del Servicio Canario de Empleo, presentando para ello una comunicación del contrato a suscribir, con carácter previo a su suscripción, al Servicio de Intermediación del SCE, conforme</w:t>
      </w:r>
      <w:r>
        <w:t xml:space="preserve"> el modelo documental que se pondrá a disposición de las entidades beneficiarias, en su caso.</w:t>
      </w:r>
      <w:r>
        <w:rPr>
          <w:rFonts w:ascii="Times New Roman" w:eastAsia="Times New Roman" w:hAnsi="Times New Roman" w:cs="Times New Roman"/>
          <w:i w:val="0"/>
          <w:sz w:val="24"/>
        </w:rPr>
        <w:t xml:space="preserve"> </w:t>
      </w:r>
    </w:p>
    <w:p w:rsidR="002C5259" w:rsidRDefault="00F97E87">
      <w:pPr>
        <w:ind w:left="137" w:right="50"/>
      </w:pPr>
      <w:r>
        <w:t xml:space="preserve"> </w:t>
      </w:r>
      <w:r>
        <w:tab/>
        <w:t xml:space="preserve">Novena. - CUANTÍA DE LA SUBVENCIÓN. MÓDULOS ECONÓMICOS DE ATENDIDOS E INSERTADOS. </w:t>
      </w:r>
    </w:p>
    <w:p w:rsidR="002C5259" w:rsidRDefault="00F97E87">
      <w:pPr>
        <w:spacing w:after="7" w:line="259" w:lineRule="auto"/>
        <w:ind w:left="142" w:right="0" w:firstLine="0"/>
        <w:jc w:val="left"/>
      </w:pPr>
      <w:r>
        <w:t xml:space="preserve"> </w:t>
      </w:r>
    </w:p>
    <w:p w:rsidR="002C5259" w:rsidRDefault="00F97E87">
      <w:pPr>
        <w:ind w:left="137" w:right="50"/>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2449" name="Group 62449"/>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4279" name="Rectangle 4279"/>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4280" name="Rectangle 4280"/>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34 de 51 </w:t>
                              </w:r>
                            </w:p>
                          </w:txbxContent>
                        </wps:txbx>
                        <wps:bodyPr horzOverflow="overflow" vert="horz" lIns="0" tIns="0" rIns="0" bIns="0" rtlCol="0">
                          <a:noAutofit/>
                        </wps:bodyPr>
                      </wps:wsp>
                    </wpg:wgp>
                  </a:graphicData>
                </a:graphic>
              </wp:anchor>
            </w:drawing>
          </mc:Choice>
          <mc:Fallback xmlns:a="http://schemas.openxmlformats.org/drawingml/2006/main">
            <w:pict>
              <v:group id="Group 62449" style="width:12.7031pt;height:276.36pt;position:absolute;mso-position-horizontal-relative:page;mso-position-horizontal:absolute;margin-left:682.278pt;mso-position-vertical-relative:page;margin-top:535.56pt;" coordsize="1613,35097">
                <v:rect id="Rectangle 4279"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4280"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51 </w:t>
                        </w:r>
                      </w:p>
                    </w:txbxContent>
                  </v:textbox>
                </v:rect>
                <w10:wrap type="square"/>
              </v:group>
            </w:pict>
          </mc:Fallback>
        </mc:AlternateContent>
      </w:r>
      <w:r>
        <w:t xml:space="preserve"> El Servicio Canario de Empleo subvencionará a la Entidad “AYUN</w:t>
      </w:r>
      <w:r>
        <w:t>TAMIENTO DE CANDELARIA”, con cargo a la aplicación de su Presupuesto de Gastos del Servicio Canario de Empleo para el año 2022: 2022.50.01.241H 450.04.00.00 Fondo 4050030 Línea de Actuación 50400042 "Programas Integrados de Empleo”, por una cuantía total d</w:t>
      </w:r>
      <w:r>
        <w:t>e CIENTO OCHENTA MIL (180.000,00) EUROS, para la atención de 75 personas desempleadas y la inserción de, al menos, el 40% de las mismas (30), mediante la realización de las acciones que se especifican en la Memoria aportada por la Entidad. Las citadas cuan</w:t>
      </w:r>
      <w:r>
        <w:t>tías deberán ser destinadas a la financiación de los gastos contemplados en el artículo 6 de las Bases, y en el presupuesto aprobado, en los términos consignados en los mismos.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r>
        <w:tab/>
      </w:r>
      <w:r>
        <w:rPr>
          <w:rFonts w:ascii="Times New Roman" w:eastAsia="Times New Roman" w:hAnsi="Times New Roman" w:cs="Times New Roman"/>
          <w:i w:val="0"/>
          <w:sz w:val="24"/>
        </w:rPr>
        <w:t xml:space="preserve"> </w:t>
      </w:r>
    </w:p>
    <w:p w:rsidR="002C5259" w:rsidRDefault="00F97E87">
      <w:pPr>
        <w:ind w:left="137" w:right="50"/>
      </w:pPr>
      <w:r>
        <w:t xml:space="preserve"> Para la determinación final del importe de la subvención concedida, se ha</w:t>
      </w:r>
      <w:r>
        <w:t xml:space="preserve">n tenido en cuenta las características propias del colectivo a atender, partiendo de los límites cuantitativos establecidos en el artículo 6 de las Bases, así como las previsiones de gastos que contiene el proyecto presentado por la Entidad. A los efectos </w:t>
      </w:r>
      <w:r>
        <w:t>de cuantificar los posibles incumplimientos en materia de atención/inserción comprometida, el importe de la subvención se disgrega entre personas atendidas e insertadas, asignándose un valor (módulo) económico a cada uno, concluyéndose, para el presente ca</w:t>
      </w:r>
      <w:r>
        <w:t>so, que la persona desempleada atendida tiene un valor de 1.333,34 euros, mientras que la persona desempleada atendida e insertada laboralmente, tiene un valor de 4.000,02 euros.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2999"/>
        </w:tabs>
        <w:ind w:left="0" w:right="0" w:firstLine="0"/>
        <w:jc w:val="left"/>
      </w:pPr>
      <w:r>
        <w:t xml:space="preserve"> </w:t>
      </w:r>
      <w:r>
        <w:tab/>
        <w:t>Décima. - ANTICIPO DE LA SUBVENCIÓN.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La Entidad beneficiaria de la s</w:t>
      </w:r>
      <w:r>
        <w:t>ubvención podrá solicitar el abono anticipado de la subvención concedida, siempre en la forma y previo cumplimiento de los requisitos que se contemplan en la Convocatoria. La solicitud de abono anticipado deberá presentarse, caso de que no se hubiera efect</w:t>
      </w:r>
      <w:r>
        <w:t>uado en el momento de la solicitud de la subvención, antes del inicio de la acción o acciones en que se concrete el programa aprobado.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En materia de prestación de garantías en caso de solicitud de pago anticipado, resulta de aplicación lo dispuesto en </w:t>
      </w:r>
      <w:r>
        <w:t xml:space="preserve">el artículo 42.2 apartados a) y d) del Real Decreto 887/2006, por el que se aprueba el Reglamento de la Ley General de Subvenciones, a tenor del cual, y visto el carácter de la entidad firmante del presente Convenio, ésta se encuentra exenta de prestación </w:t>
      </w:r>
      <w:r>
        <w:t>de la misma.</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3367"/>
        </w:tabs>
        <w:ind w:left="0" w:right="0" w:firstLine="0"/>
        <w:jc w:val="left"/>
      </w:pPr>
      <w:r>
        <w:t xml:space="preserve"> </w:t>
      </w:r>
      <w:r>
        <w:tab/>
        <w:t>Decimoprimera. - REMISIÓN DE DEMANDANTES.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El Servicio Canario de Empleo facilitará la selección de usuarios a atender, de entre las personas demandantes de empleo inscritas como tales que cumplan los requisitos propios del colectivo a</w:t>
      </w:r>
      <w:r>
        <w:t>l que va dirigido el programa, garantizando a la Entidad el envío de los que resulten necesarios para atender el número de usuarios inicialmente pactado, así como cubrir las posibles bajas que se produzcan en el programa durante la ejecución del mismo, sie</w:t>
      </w:r>
      <w:r>
        <w:t>mpre que sea por causas no imputables a la Entidad, que queden debidamente acreditadas.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Con carácter general, y salvo autorización expresa y previa por parte del Servicio Canario de Empleo, no se remitirán nuevos demandantes, una vez que la Entidad hay</w:t>
      </w:r>
      <w:r>
        <w:t>a alcanzado el número de personas desempleadas atendidas, inicialmente comprometido, salvo aquellas remisiones que se produzcan para cubrir  bajas de personas atendidas por causas no imputables a la Entidad, tal y como se ha expuesto en el párrafo anterior</w:t>
      </w:r>
      <w:r>
        <w:t>, como única fórmula válida para asegurar que la misma pueda cumplir con los objetivos mínimos pactados. En cualquier caso, el Servicio Canario de Empleo podrá llegar a un acuerdo con la Entidad para determinar el momento temporal a partir del cual se inte</w:t>
      </w:r>
      <w:r>
        <w:t xml:space="preserve">rrumpirán las remisiones de nuevas personas demandantes. En este sentido se hace hincapié en la necesidad de que las previsiones y compromisos comunicados por la Entidad en su programa, obedezcan a la realidad existente en el territorio en el que se vayan </w:t>
      </w:r>
      <w:r>
        <w:t xml:space="preserve">a desarrollar las acciones. </w:t>
      </w:r>
    </w:p>
    <w:p w:rsidR="002C5259" w:rsidRDefault="00F97E8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2291" name="Group 62291"/>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4404" name="Rectangle 4404"/>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4405" name="Rectangle 4405"/>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35 de 51 </w:t>
                              </w:r>
                            </w:p>
                          </w:txbxContent>
                        </wps:txbx>
                        <wps:bodyPr horzOverflow="overflow" vert="horz" lIns="0" tIns="0" rIns="0" bIns="0" rtlCol="0">
                          <a:noAutofit/>
                        </wps:bodyPr>
                      </wps:wsp>
                    </wpg:wgp>
                  </a:graphicData>
                </a:graphic>
              </wp:anchor>
            </w:drawing>
          </mc:Choice>
          <mc:Fallback xmlns:a="http://schemas.openxmlformats.org/drawingml/2006/main">
            <w:pict>
              <v:group id="Group 62291" style="width:12.7031pt;height:276.36pt;position:absolute;mso-position-horizontal-relative:page;mso-position-horizontal:absolute;margin-left:682.278pt;mso-position-vertical-relative:page;margin-top:535.56pt;" coordsize="1613,35097">
                <v:rect id="Rectangle 4404"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4405"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51 </w:t>
                        </w:r>
                      </w:p>
                    </w:txbxContent>
                  </v:textbox>
                </v:rect>
                <w10:wrap type="square"/>
              </v:group>
            </w:pict>
          </mc:Fallback>
        </mc:AlternateContent>
      </w:r>
      <w:r>
        <w:t xml:space="preserve"> </w:t>
      </w:r>
    </w:p>
    <w:p w:rsidR="002C5259" w:rsidRDefault="00F97E87">
      <w:pPr>
        <w:ind w:left="137" w:right="50"/>
      </w:pPr>
      <w:r>
        <w:t xml:space="preserve"> </w:t>
      </w:r>
      <w:r>
        <w:t>A los efectos de regular el procedimiento de remisión de personas demandantes, así como el régimen de ejecución y justificación de gastos y cualquier otro aspecto de carácter técnico relacionado con el proyecto, el Servicio Canario de Empleo, a través de l</w:t>
      </w:r>
      <w:r>
        <w:t>as respectivas unidades con competencias en la materia, se reserva el derecho de elaborar una “Guía Procedimental” conteniendo los aspectos básicos del mismo, y que se pondrá a disposición de las mismas.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Decimosegunda. - COBERTURA DE BAJAS PRODUCIDAS P</w:t>
      </w:r>
      <w:r>
        <w:t>OR CAUSAS AJENAS A LA ENTIDAD DURANTE EL TRANSCURSO DEL PROYECTO.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Durante el transcurso del Proyecto, y a los exclusivos efectos de suplir las bajas de personas desempleadas atendidas producidas por causas no imputables a la Entidad, éstas podrán solic</w:t>
      </w:r>
      <w:r>
        <w:t>itar nuevas personas desempleadas al Servicio Canario de Empleo, hasta el límite cuantitativo del 40% del compromiso inicial de atención manifestado en la solicitud, sin que por ello aumente el número inicial de personas desempleadas a insertar. Excedido d</w:t>
      </w:r>
      <w:r>
        <w:t>icho límite, no operará esta excepción, calculándose la inserción conforme se establece en el último párrafo.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r>
        <w:tab/>
        <w:t xml:space="preserve"> </w:t>
      </w:r>
    </w:p>
    <w:p w:rsidR="002C5259" w:rsidRDefault="00F97E87">
      <w:pPr>
        <w:ind w:left="127" w:right="50" w:firstLine="708"/>
      </w:pPr>
      <w:r>
        <w:t>A efectos justificativos, la Entidad deberá presentar, adjunto al modelo oficial que se establezca, una memoria o documento suficientemente razonado, acreditativo de la causa de la baja de la persona atendida, así como copia de todo aquel documento que ava</w:t>
      </w:r>
      <w:r>
        <w:t xml:space="preserve">le la causa de su abandono del proyecto. </w:t>
      </w:r>
    </w:p>
    <w:p w:rsidR="002C5259" w:rsidRDefault="00F97E87">
      <w:pPr>
        <w:spacing w:after="0" w:line="259" w:lineRule="auto"/>
        <w:ind w:left="850" w:right="0" w:firstLine="0"/>
        <w:jc w:val="left"/>
      </w:pPr>
      <w:r>
        <w:t xml:space="preserve"> </w:t>
      </w:r>
    </w:p>
    <w:p w:rsidR="002C5259" w:rsidRDefault="00F97E87">
      <w:pPr>
        <w:ind w:left="127" w:right="50" w:firstLine="708"/>
      </w:pPr>
      <w:r>
        <w:t>En el supuesto de que la entidad atienda a más personas desempleadas de las comprometidas inicialmente, y dichas atenciones no se hubieran producido por causas ajenas a la voluntad de la entidad, no operará el ma</w:t>
      </w:r>
      <w:r>
        <w:t>rgen del 40% descrito, debiendo la entidad insertar al porcentaje que corresponda, que se aplicará sobre el total de las personas desempleadas finalmente atendidas.</w:t>
      </w:r>
      <w:r>
        <w:rPr>
          <w:rFonts w:ascii="Times New Roman" w:eastAsia="Times New Roman" w:hAnsi="Times New Roman" w:cs="Times New Roman"/>
          <w:i w:val="0"/>
          <w:sz w:val="24"/>
        </w:rPr>
        <w:t xml:space="preserve"> </w:t>
      </w:r>
    </w:p>
    <w:p w:rsidR="002C5259" w:rsidRDefault="00F97E87">
      <w:pPr>
        <w:spacing w:after="0" w:line="259" w:lineRule="auto"/>
        <w:ind w:left="850" w:right="0" w:firstLine="0"/>
        <w:jc w:val="left"/>
      </w:pPr>
      <w:r>
        <w:t xml:space="preserve"> </w:t>
      </w:r>
    </w:p>
    <w:p w:rsidR="002C5259" w:rsidRDefault="00F97E87">
      <w:pPr>
        <w:tabs>
          <w:tab w:val="center" w:pos="3531"/>
        </w:tabs>
        <w:ind w:left="0" w:right="0" w:firstLine="0"/>
        <w:jc w:val="left"/>
      </w:pPr>
      <w:r>
        <w:t xml:space="preserve"> </w:t>
      </w:r>
      <w:r>
        <w:tab/>
        <w:t>Decimotercera. - COMUNICACIÓN DE INCIDENCIAS.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w:t>
      </w:r>
      <w:r>
        <w:t>La Entidad beneficiaria dará cuenta a la Oficina de Empleo Gestora de la Oferta, de las personas demandantes de empleo que se han presentado, indicando, además, entre otras, las siguientes incidencias: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numPr>
          <w:ilvl w:val="0"/>
          <w:numId w:val="23"/>
        </w:numPr>
        <w:ind w:right="50" w:hanging="720"/>
      </w:pPr>
      <w:r>
        <w:t>Si la persona desempleada ha renunciado a la oferta</w:t>
      </w:r>
      <w:r>
        <w:t xml:space="preserve"> del servicio que se trate. </w:t>
      </w:r>
    </w:p>
    <w:p w:rsidR="002C5259" w:rsidRDefault="00F97E87">
      <w:pPr>
        <w:numPr>
          <w:ilvl w:val="0"/>
          <w:numId w:val="23"/>
        </w:numPr>
        <w:ind w:right="50" w:hanging="720"/>
      </w:pPr>
      <w:r>
        <w:t xml:space="preserve">Si la Entidad ha rechazado a la persona desempleada remitida </w:t>
      </w:r>
    </w:p>
    <w:p w:rsidR="002C5259" w:rsidRDefault="00F97E87">
      <w:pPr>
        <w:numPr>
          <w:ilvl w:val="0"/>
          <w:numId w:val="23"/>
        </w:numPr>
        <w:ind w:right="50" w:hanging="720"/>
      </w:pPr>
      <w:r>
        <w:t xml:space="preserve">Cualquier otra que resulte relevante para el programa, según el modelo oficial aprobado. </w:t>
      </w:r>
    </w:p>
    <w:p w:rsidR="002C5259" w:rsidRDefault="00F97E87">
      <w:pPr>
        <w:spacing w:after="0" w:line="259" w:lineRule="auto"/>
        <w:ind w:left="142" w:right="0" w:firstLine="0"/>
        <w:jc w:val="left"/>
      </w:pPr>
      <w:r>
        <w:t xml:space="preserve"> </w:t>
      </w:r>
    </w:p>
    <w:p w:rsidR="002C5259" w:rsidRDefault="00F97E87">
      <w:pPr>
        <w:ind w:left="137" w:right="50"/>
      </w:pPr>
      <w:r>
        <w:t xml:space="preserve"> Las citadas comunicaciones deberán llevarse a cabo en los modelos oficia</w:t>
      </w:r>
      <w:r>
        <w:t xml:space="preserve">les establecidos al efecto, acompañando, para cada supuesto, los documentos o memorias justificativas establecidas en el mismo, debidamente firmadas. </w:t>
      </w:r>
    </w:p>
    <w:p w:rsidR="002C5259" w:rsidRDefault="00F97E87">
      <w:pPr>
        <w:spacing w:after="0" w:line="259" w:lineRule="auto"/>
        <w:ind w:left="922" w:right="0" w:firstLine="0"/>
        <w:jc w:val="left"/>
      </w:pPr>
      <w:r>
        <w:t xml:space="preserve"> </w:t>
      </w:r>
    </w:p>
    <w:p w:rsidR="002C5259" w:rsidRDefault="00F97E87">
      <w:pPr>
        <w:ind w:left="932" w:right="50"/>
      </w:pPr>
      <w:r>
        <w:t xml:space="preserve">Igualmente darán constancia: </w:t>
      </w:r>
    </w:p>
    <w:p w:rsidR="002C5259" w:rsidRDefault="00F97E87">
      <w:pPr>
        <w:spacing w:after="29" w:line="259" w:lineRule="auto"/>
        <w:ind w:left="922" w:right="0" w:firstLine="0"/>
        <w:jc w:val="left"/>
      </w:pPr>
      <w:r>
        <w:t xml:space="preserve"> </w:t>
      </w:r>
    </w:p>
    <w:p w:rsidR="002C5259" w:rsidRDefault="00F97E87">
      <w:pPr>
        <w:numPr>
          <w:ilvl w:val="0"/>
          <w:numId w:val="23"/>
        </w:numPr>
        <w:ind w:right="50" w:hanging="720"/>
      </w:pPr>
      <w:r>
        <w:t>De las personas demandantes que inician el servicio, es decir, de aquel</w:t>
      </w:r>
      <w:r>
        <w:t>las que pasan a formar parte del programa y, por tanto, ostentan la condición de persona atendida.</w:t>
      </w:r>
      <w:r>
        <w:rPr>
          <w:rFonts w:ascii="Times New Roman" w:eastAsia="Times New Roman" w:hAnsi="Times New Roman" w:cs="Times New Roman"/>
          <w:i w:val="0"/>
          <w:sz w:val="24"/>
        </w:rPr>
        <w:t xml:space="preserve"> </w:t>
      </w:r>
    </w:p>
    <w:p w:rsidR="002C5259" w:rsidRDefault="00F97E87">
      <w:pPr>
        <w:numPr>
          <w:ilvl w:val="0"/>
          <w:numId w:val="23"/>
        </w:numPr>
        <w:ind w:right="50" w:hanging="720"/>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3529" name="Group 63529"/>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4537" name="Rectangle 4537"/>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4538" name="Rectangle 4538"/>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36 de 51 </w:t>
                              </w:r>
                            </w:p>
                          </w:txbxContent>
                        </wps:txbx>
                        <wps:bodyPr horzOverflow="overflow" vert="horz" lIns="0" tIns="0" rIns="0" bIns="0" rtlCol="0">
                          <a:noAutofit/>
                        </wps:bodyPr>
                      </wps:wsp>
                    </wpg:wgp>
                  </a:graphicData>
                </a:graphic>
              </wp:anchor>
            </w:drawing>
          </mc:Choice>
          <mc:Fallback xmlns:a="http://schemas.openxmlformats.org/drawingml/2006/main">
            <w:pict>
              <v:group id="Group 63529" style="width:12.7031pt;height:276.36pt;position:absolute;mso-position-horizontal-relative:page;mso-position-horizontal:absolute;margin-left:682.278pt;mso-position-vertical-relative:page;margin-top:535.56pt;" coordsize="1613,35097">
                <v:rect id="Rectangle 4537"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4538"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51 </w:t>
                        </w:r>
                      </w:p>
                    </w:txbxContent>
                  </v:textbox>
                </v:rect>
                <w10:wrap type="square"/>
              </v:group>
            </w:pict>
          </mc:Fallback>
        </mc:AlternateContent>
      </w:r>
      <w:r>
        <w:t xml:space="preserve">De la situación de las personas demandantes en relación con cada una de las diferentes fases de las que conste el programa. </w:t>
      </w:r>
    </w:p>
    <w:p w:rsidR="002C5259" w:rsidRDefault="00F97E87">
      <w:pPr>
        <w:numPr>
          <w:ilvl w:val="0"/>
          <w:numId w:val="23"/>
        </w:numPr>
        <w:ind w:right="50" w:hanging="720"/>
      </w:pPr>
      <w:r>
        <w:t xml:space="preserve">De las personas demandantes que hayan </w:t>
      </w:r>
      <w:r>
        <w:t xml:space="preserve">finalizado las acciones programadas. </w:t>
      </w:r>
    </w:p>
    <w:p w:rsidR="002C5259" w:rsidRDefault="00F97E87">
      <w:pPr>
        <w:numPr>
          <w:ilvl w:val="0"/>
          <w:numId w:val="23"/>
        </w:numPr>
        <w:ind w:right="50" w:hanging="720"/>
      </w:pPr>
      <w:r>
        <w:t xml:space="preserve">De las personas demandantes que hayan sido finalmente contratadas y, en su caso, insertadas laboralmente, según los requisitos contemplados en el presente Convenio para ello. </w:t>
      </w:r>
    </w:p>
    <w:p w:rsidR="002C5259" w:rsidRDefault="00F97E87">
      <w:pPr>
        <w:spacing w:after="0" w:line="259" w:lineRule="auto"/>
        <w:ind w:left="142" w:right="0" w:firstLine="0"/>
        <w:jc w:val="left"/>
      </w:pPr>
      <w:r>
        <w:t xml:space="preserve"> </w:t>
      </w:r>
    </w:p>
    <w:p w:rsidR="002C5259" w:rsidRDefault="00F97E87">
      <w:pPr>
        <w:tabs>
          <w:tab w:val="center" w:pos="3967"/>
        </w:tabs>
        <w:ind w:left="0" w:right="0" w:firstLine="0"/>
        <w:jc w:val="left"/>
      </w:pPr>
      <w:r>
        <w:t xml:space="preserve"> </w:t>
      </w:r>
      <w:r>
        <w:tab/>
        <w:t>Decimocuarta. - PERIODICIDAD DE LAS CO</w:t>
      </w:r>
      <w:r>
        <w:t>MUNICACIONES.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Ambas partes se comprometen a efectuar el intercambio de información con la periodicidad que el Servicio Canario de Empleo estime oportuna. El suministro de dicha información en tiempo y forma tendrá el carácter de obligatoria, pudiendo s</w:t>
      </w:r>
      <w:r>
        <w:t>er su incumplimiento causa de denuncia del Convenio, a iniciativa del Servicio Canario de Empleo, caso de que no se proporcione o no se ajuste a lo establecido.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5075"/>
        </w:tabs>
        <w:ind w:left="0" w:right="0" w:firstLine="0"/>
        <w:jc w:val="left"/>
      </w:pPr>
      <w:r>
        <w:t xml:space="preserve"> </w:t>
      </w:r>
      <w:r>
        <w:tab/>
        <w:t>Decimoquinta. - PUESTA A DISPOSICIÓN DE DOCUMENTACIÓN E INFORMACIÓN.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El Servicio Canar</w:t>
      </w:r>
      <w:r>
        <w:t>io de Empleo pondrá a disposición de la Entidad beneficiaria de la subvención, en aras a facilitar el seguimiento y justificación del programa, una serie de Anexos documentales que les servirán para cumplir con las obligaciones de comunicación de incidenci</w:t>
      </w:r>
      <w:r>
        <w:t>as, justificación de los gastos realizados, de los compromisos de atención/inserción asumidos, seguimiento de objetivos y publicidad, a disposición del interesado en la siguiente dirección web:</w:t>
      </w:r>
      <w:r>
        <w:rPr>
          <w:rFonts w:ascii="Times New Roman" w:eastAsia="Times New Roman" w:hAnsi="Times New Roman" w:cs="Times New Roman"/>
          <w:i w:val="0"/>
          <w:sz w:val="24"/>
        </w:rPr>
        <w:t xml:space="preserve"> </w:t>
      </w:r>
    </w:p>
    <w:p w:rsidR="002C5259" w:rsidRDefault="00F97E87">
      <w:pPr>
        <w:spacing w:after="0" w:line="259" w:lineRule="auto"/>
        <w:ind w:left="140" w:right="0" w:firstLine="0"/>
        <w:jc w:val="center"/>
      </w:pPr>
      <w:r>
        <w:t xml:space="preserve"> </w:t>
      </w:r>
    </w:p>
    <w:p w:rsidR="002C5259" w:rsidRDefault="00F97E87">
      <w:pPr>
        <w:spacing w:after="0" w:line="259" w:lineRule="auto"/>
        <w:ind w:left="85" w:right="0"/>
        <w:jc w:val="center"/>
      </w:pPr>
      <w:r>
        <w:rPr>
          <w:color w:val="0563C1"/>
          <w:u w:val="single" w:color="0563C1"/>
        </w:rPr>
        <w:t>https://www3.gobiernodecanarias.org/empleo/portal/web/sce/servicios/subvenciones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Debiendo buscar el término “Experimentales” en el campo “Título”, y seleccionar la Convocatoria de Experimentales de entre los resultados obtenidos, para posteriormente acceder a la pestaña </w:t>
      </w:r>
    </w:p>
    <w:p w:rsidR="002C5259" w:rsidRDefault="00F97E87">
      <w:pPr>
        <w:ind w:left="137" w:right="50"/>
      </w:pPr>
      <w:r>
        <w:t>“Documentación”, zona inferior: “Justificación”.</w:t>
      </w:r>
      <w:r>
        <w:rPr>
          <w:rFonts w:ascii="Times New Roman" w:eastAsia="Times New Roman" w:hAnsi="Times New Roman" w:cs="Times New Roman"/>
          <w:i w:val="0"/>
          <w:sz w:val="24"/>
        </w:rPr>
        <w:t xml:space="preserve"> </w:t>
      </w:r>
    </w:p>
    <w:p w:rsidR="002C5259" w:rsidRDefault="00F97E87">
      <w:pPr>
        <w:spacing w:after="0" w:line="259" w:lineRule="auto"/>
        <w:ind w:left="140" w:right="0" w:firstLine="0"/>
        <w:jc w:val="center"/>
      </w:pPr>
      <w:r>
        <w:t xml:space="preserve"> </w:t>
      </w:r>
    </w:p>
    <w:p w:rsidR="002C5259" w:rsidRDefault="00F97E87">
      <w:pPr>
        <w:tabs>
          <w:tab w:val="center" w:pos="2315"/>
        </w:tabs>
        <w:ind w:left="0" w:right="0" w:firstLine="0"/>
        <w:jc w:val="left"/>
      </w:pPr>
      <w:r>
        <w:t xml:space="preserve"> </w:t>
      </w:r>
      <w:r>
        <w:tab/>
        <w:t>Decimosexta</w:t>
      </w:r>
      <w:r>
        <w:t>. - PUBLICIDAD.</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spacing w:after="77"/>
        <w:ind w:left="137" w:right="50"/>
      </w:pPr>
      <w:r>
        <w:t xml:space="preserve"> La Entidad beneficiaria se compromete a expresar la colaboración de las partes, y en especial la financiación por parte del Servicio Canario de Empleo, en el desarrollo del programa mediante la adecuada señalización en los diferentes pu</w:t>
      </w:r>
      <w:r>
        <w:t xml:space="preserve">ntos de atención al usuario (rótulos y/o carteles), en la diversa documentación que se facilite o cumplimenten las personas demandantes atendidas (logotipos), y en el material audiovisual, informático o de cualquier otra índole en que ello sea adecuado. A </w:t>
      </w:r>
      <w:r>
        <w:t>los efectos de cumplir con esta obligación, la Entidad deberá utilizar los modelos de cartelería oficiales establecidos al efecto por el SCE, y disponibles en su página web.</w:t>
      </w:r>
      <w:r>
        <w:rPr>
          <w:rFonts w:ascii="Times New Roman" w:eastAsia="Times New Roman" w:hAnsi="Times New Roman" w:cs="Times New Roman"/>
          <w:i w:val="0"/>
          <w:sz w:val="24"/>
        </w:rPr>
        <w:t xml:space="preserve"> </w:t>
      </w:r>
    </w:p>
    <w:p w:rsidR="002C5259" w:rsidRDefault="00F97E87">
      <w:pPr>
        <w:spacing w:after="92"/>
        <w:ind w:left="137" w:right="50"/>
      </w:pPr>
      <w:r>
        <w:t xml:space="preserve"> En los contratos y demás documentación necesaria para la realización de acciones</w:t>
      </w:r>
      <w:r>
        <w:t xml:space="preserve"> que se financien con cargo a esta Convocatoria, así como en la señalización exterior existente en los lugares en los que se realicen, deberá constar expresamente, en lugar visible, que se han financiado con cargo a los fondos recibidos del Servicio Públic</w:t>
      </w:r>
      <w:r>
        <w:t xml:space="preserve">o de Empleo Estatal, incorporando junto a los elementos identificativos del Gobierno de Canarias, los del Ministerio de Trabajo y Economía Social. </w:t>
      </w:r>
    </w:p>
    <w:p w:rsidR="002C5259" w:rsidRDefault="00F97E87">
      <w:pPr>
        <w:ind w:left="137" w:right="50"/>
      </w:pPr>
      <w:r>
        <w:t xml:space="preserve"> El Servicio Canario de Empleo se reserva el derecho de exigir la aportación de las pruebas documentales, ma</w:t>
      </w:r>
      <w:r>
        <w:t xml:space="preserve">teriales y/o gráficas necesarias para acreditar el cumplimento de las citadas obligaciones.  </w:t>
      </w:r>
    </w:p>
    <w:p w:rsidR="002C5259" w:rsidRDefault="00F97E87">
      <w:pPr>
        <w:ind w:left="137" w:right="50"/>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2822" name="Group 62822"/>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4661" name="Rectangle 4661"/>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4662" name="Rectangle 4662"/>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37 de 51 </w:t>
                              </w:r>
                            </w:p>
                          </w:txbxContent>
                        </wps:txbx>
                        <wps:bodyPr horzOverflow="overflow" vert="horz" lIns="0" tIns="0" rIns="0" bIns="0" rtlCol="0">
                          <a:noAutofit/>
                        </wps:bodyPr>
                      </wps:wsp>
                    </wpg:wgp>
                  </a:graphicData>
                </a:graphic>
              </wp:anchor>
            </w:drawing>
          </mc:Choice>
          <mc:Fallback xmlns:a="http://schemas.openxmlformats.org/drawingml/2006/main">
            <w:pict>
              <v:group id="Group 62822" style="width:12.7031pt;height:276.36pt;position:absolute;mso-position-horizontal-relative:page;mso-position-horizontal:absolute;margin-left:682.278pt;mso-position-vertical-relative:page;margin-top:535.56pt;" coordsize="1613,35097">
                <v:rect id="Rectangle 4661"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4662"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51 </w:t>
                        </w:r>
                      </w:p>
                    </w:txbxContent>
                  </v:textbox>
                </v:rect>
                <w10:wrap type="square"/>
              </v:group>
            </w:pict>
          </mc:Fallback>
        </mc:AlternateContent>
      </w:r>
      <w:r>
        <w:t xml:space="preserve"> En materia de publicidad, será de aplicación asimismo, el régimen establecido en la Ley 38/2003 y en el Real Decreto 887/2006.</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2579"/>
        </w:tabs>
        <w:ind w:left="0" w:right="0" w:firstLine="0"/>
        <w:jc w:val="left"/>
      </w:pPr>
      <w:r>
        <w:t xml:space="preserve"> </w:t>
      </w:r>
      <w:r>
        <w:tab/>
        <w:t>Decimoséptima.- JUSTIFICACIÓN.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numPr>
          <w:ilvl w:val="0"/>
          <w:numId w:val="24"/>
        </w:numPr>
        <w:ind w:right="50" w:hanging="247"/>
      </w:pPr>
      <w:r>
        <w:t>Independientemente de que, de conformidad con la posibilidad recogida en la normativa aplicable, exista subcontratación de todo o parte de la ejecución del proyecto, la entidad firmante del presente Convenio, beneficiaria de la subvención, será la únic</w:t>
      </w:r>
      <w:r>
        <w:t xml:space="preserve">a responsable de la correcta justificación del proyecto, en los términos recogidos. </w:t>
      </w:r>
    </w:p>
    <w:p w:rsidR="002C5259" w:rsidRDefault="00F97E87">
      <w:pPr>
        <w:ind w:left="137" w:right="50"/>
      </w:pPr>
      <w:r>
        <w:t xml:space="preserve"> La entidad deberá aportar los anexos y documentos justificativos mencionados en el párrafo primero de la cláusula 14ª, así como todos aquellos documentos que sean precept</w:t>
      </w:r>
      <w:r>
        <w:t>ivos, de conformidad con lo establecido en la Convocatoria, la Resolución de concesión, o el presente Convenio de Colaboración. En este sentido, se recuerda la obligación de aportar la Certificación mencionada en el Resuelvo Sexto de la Resolución de Conce</w:t>
      </w:r>
      <w:r>
        <w:t>sión, relativa a los destinatarios finales del proyecto, Certificación que deberá aportarse conjuntamente con la justificación de atenciones e inserciones.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r>
        <w:tab/>
        <w:t xml:space="preserve"> </w:t>
      </w:r>
    </w:p>
    <w:p w:rsidR="002C5259" w:rsidRDefault="00F97E87">
      <w:pPr>
        <w:numPr>
          <w:ilvl w:val="0"/>
          <w:numId w:val="24"/>
        </w:numPr>
        <w:ind w:right="50" w:hanging="247"/>
      </w:pPr>
      <w:r>
        <w:t xml:space="preserve">La justificación de la subvención otorgada se disgrega en dos fases fundamentales: </w:t>
      </w:r>
    </w:p>
    <w:p w:rsidR="002C5259" w:rsidRDefault="00F97E87">
      <w:pPr>
        <w:spacing w:after="0" w:line="259" w:lineRule="auto"/>
        <w:ind w:left="142" w:right="0" w:firstLine="0"/>
        <w:jc w:val="left"/>
      </w:pPr>
      <w:r>
        <w:t xml:space="preserve"> </w:t>
      </w:r>
    </w:p>
    <w:p w:rsidR="002C5259" w:rsidRDefault="00F97E87">
      <w:pPr>
        <w:numPr>
          <w:ilvl w:val="1"/>
          <w:numId w:val="24"/>
        </w:numPr>
        <w:ind w:right="50" w:hanging="369"/>
      </w:pPr>
      <w:r>
        <w:t>La justif</w:t>
      </w:r>
      <w:r>
        <w:t>icación de los gastos realizados, (liquidación de gastos), con ocasión del programa ejecutado.-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La Entidad justificará al Servicio Canario de Empleo, en el plazo máximo de dos (2) meses a contar desde la finalización del presente Convenio, según su clá</w:t>
      </w:r>
      <w:r>
        <w:t>usula tercera, los gastos subvencionables de conformidad con lo establecido en el propio Convenio, en la Convocatoria, en la Resolución de Concesión, así como en la Ley 38/2003 y en su Reglamento de desarrollo.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Se utilizará el criterio de devengo, es d</w:t>
      </w:r>
      <w:r>
        <w:t>ecir, todos los gastos deberán estar ocasionados o generados necesariamente dentro de la vigencia del Convenio, si bien su pago efectivo podrá realizarse dentro del mes siguiente a la finalización del programa, (p.ej. los gastos de agua, teléfono, etc…). L</w:t>
      </w:r>
      <w:r>
        <w:t>as únicas excepciones a este régimen serán los gastos de los seguros sociales y salariales del último mes del programa, y de la Auditoría, cuyos pagos efectivos, en atención a su naturaleza, podrán realizarse dentro de los dos meses siguientes a la finaliz</w:t>
      </w:r>
      <w:r>
        <w:t>ación del programa, si bien deberán haberse generado durante su duración.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w:t>
      </w:r>
      <w:r>
        <w:t xml:space="preserve">Para el cumplimiento de estas obligaciones, el Servicio Canario de Empleo pondrá a disposición de las Entidades los modelos normalizados citados en la Cláusula decimocuarta del presente Convenio. </w:t>
      </w:r>
    </w:p>
    <w:p w:rsidR="002C5259" w:rsidRDefault="00F97E87">
      <w:pPr>
        <w:spacing w:after="0" w:line="259" w:lineRule="auto"/>
        <w:ind w:left="142" w:right="0" w:firstLine="0"/>
        <w:jc w:val="left"/>
      </w:pPr>
      <w:r>
        <w:t xml:space="preserve"> </w:t>
      </w:r>
    </w:p>
    <w:p w:rsidR="002C5259" w:rsidRDefault="00F97E87">
      <w:pPr>
        <w:numPr>
          <w:ilvl w:val="2"/>
          <w:numId w:val="24"/>
        </w:numPr>
        <w:ind w:right="50"/>
      </w:pPr>
      <w:r>
        <w:t>Las Entidades que, en el momento de la solicitud, hubiera</w:t>
      </w:r>
      <w:r>
        <w:t>n comprometido una tasa de cofinanciación igual o superior al 10% del total de la subvención, como fórmula válida para obtener una mejor valoración de la misma, estarán obligadas a justificar, de forma independiente, el importe, procedencia y aplicación de</w:t>
      </w:r>
      <w:r>
        <w:t xml:space="preserve"> dichos fondos. En el supuesto de que las cantidades aportadas finalmente, sean inferiores a las comprometidas, se producirá una disminución proporcional de la subvención concedida. </w:t>
      </w:r>
    </w:p>
    <w:p w:rsidR="002C5259" w:rsidRDefault="00F97E87">
      <w:pPr>
        <w:spacing w:after="0" w:line="259" w:lineRule="auto"/>
        <w:ind w:left="142" w:right="0" w:firstLine="0"/>
        <w:jc w:val="left"/>
      </w:pPr>
      <w:r>
        <w:t xml:space="preserve"> </w:t>
      </w:r>
      <w:r>
        <w:tab/>
        <w:t xml:space="preserve"> </w:t>
      </w:r>
    </w:p>
    <w:p w:rsidR="002C5259" w:rsidRDefault="00F97E87">
      <w:pPr>
        <w:numPr>
          <w:ilvl w:val="2"/>
          <w:numId w:val="24"/>
        </w:numPr>
        <w:ind w:right="50"/>
      </w:pPr>
      <w:r>
        <w:t>Especial referencia a los medios de justificación de las subvenciones</w:t>
      </w:r>
      <w:r>
        <w:t xml:space="preserve"> otorgadas a las Corporaciones Locales.- </w:t>
      </w:r>
    </w:p>
    <w:p w:rsidR="002C5259" w:rsidRDefault="00F97E87">
      <w:pPr>
        <w:spacing w:after="0" w:line="259" w:lineRule="auto"/>
        <w:ind w:left="142" w:right="0" w:firstLine="0"/>
        <w:jc w:val="left"/>
      </w:pPr>
      <w:r>
        <w:t xml:space="preserve"> </w:t>
      </w:r>
    </w:p>
    <w:p w:rsidR="002C5259" w:rsidRDefault="00F97E87">
      <w:pPr>
        <w:ind w:left="137" w:right="50"/>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3647" name="Group 63647"/>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4782" name="Rectangle 4782"/>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4783" name="Rectangle 4783"/>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38 de 51 </w:t>
                              </w:r>
                            </w:p>
                          </w:txbxContent>
                        </wps:txbx>
                        <wps:bodyPr horzOverflow="overflow" vert="horz" lIns="0" tIns="0" rIns="0" bIns="0" rtlCol="0">
                          <a:noAutofit/>
                        </wps:bodyPr>
                      </wps:wsp>
                    </wpg:wgp>
                  </a:graphicData>
                </a:graphic>
              </wp:anchor>
            </w:drawing>
          </mc:Choice>
          <mc:Fallback xmlns:a="http://schemas.openxmlformats.org/drawingml/2006/main">
            <w:pict>
              <v:group id="Group 63647" style="width:12.7031pt;height:276.36pt;position:absolute;mso-position-horizontal-relative:page;mso-position-horizontal:absolute;margin-left:682.278pt;mso-position-vertical-relative:page;margin-top:535.56pt;" coordsize="1613,35097">
                <v:rect id="Rectangle 4782"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4783"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51 </w:t>
                        </w:r>
                      </w:p>
                    </w:txbxContent>
                  </v:textbox>
                </v:rect>
                <w10:wrap type="square"/>
              </v:group>
            </w:pict>
          </mc:Fallback>
        </mc:AlternateContent>
      </w:r>
      <w:r>
        <w:t xml:space="preserve"> </w:t>
      </w:r>
      <w:r>
        <w:t>Respecto de la forma y medios de justificación de las subvenciones otorgadas a las Corporaciones Locales Canarias, así como a sus organismos y entidades públicas vinculadas o dependientes, y de conformidad con la posibilidad establecida en la Disposición a</w:t>
      </w:r>
      <w:r>
        <w:t>dicional novena del Real Decreto 887/2006, la justificación de los gastos realizados con ocasión de la ejecución del proyecto pasará por la aportación de certificado emitido por el titular del órgano que ha percibido la subvención, por el que se acredite l</w:t>
      </w:r>
      <w:r>
        <w:t>a realización de la actividad y el cumplimiento de la finalidad de la subvención, acompañado de informe emitido por la Intervención u órgano de control equivalente de la Entidad Local, que acredite la veracidad y la regularidad de la documentación justific</w:t>
      </w:r>
      <w:r>
        <w:t>ativa de la subvención. A la citada documentación habrán de acompañarse los anexos justificativos entregados a la entidad beneficiaria, y citados en la Cláusula decimocuarta del presente Convenio.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27" w:right="50" w:firstLine="708"/>
      </w:pPr>
      <w:r>
        <w:t>Ello con total independencia de las obligaciones de cons</w:t>
      </w:r>
      <w:r>
        <w:t xml:space="preserve">ervación y custodia, de todos los justificantes de gasto producidos, los cuales deberán cumplir con los requisitos formales y jurídicos exigidos, y deberán estar a la entera disposición de las entidades y organismos públicos con competencias en materia de </w:t>
      </w:r>
      <w:r>
        <w:t xml:space="preserve">control y fiscalización de la subvención concedida. En cualquier caso, el SCE se reserva el derecho de exigir, en cualquier momento, la aportación de dichos justificantes de gasto. </w:t>
      </w:r>
    </w:p>
    <w:p w:rsidR="002C5259" w:rsidRDefault="00F97E87">
      <w:pPr>
        <w:spacing w:after="0" w:line="259" w:lineRule="auto"/>
        <w:ind w:left="142" w:right="0" w:firstLine="0"/>
        <w:jc w:val="left"/>
      </w:pPr>
      <w:r>
        <w:t xml:space="preserve"> </w:t>
      </w:r>
      <w:r>
        <w:tab/>
        <w:t xml:space="preserve"> </w:t>
      </w:r>
    </w:p>
    <w:p w:rsidR="002C5259" w:rsidRDefault="00F97E87">
      <w:pPr>
        <w:numPr>
          <w:ilvl w:val="1"/>
          <w:numId w:val="24"/>
        </w:numPr>
        <w:ind w:right="50" w:hanging="369"/>
      </w:pPr>
      <w:r>
        <w:t>Justificación de inserciones y liquidación final de la subvención.-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Con posterioridad a la justificación de los gastos realizados, y en cualquier caso, en un plazo no superior a nueve (9) meses desde la finalización del programa, todas las Entidades deberán acreditar las atenciones e inserciones realizadas, así como la d</w:t>
      </w:r>
      <w:r>
        <w:t xml:space="preserve">uración final de los contratos de los desempleados insertados, de tal forma que se acredite, si no se ha hecho con anterioridad, que éstos ha permanecido contratados por cuenta ajena por un periodo mínimo coincidente con el expresado en la cláusula quinta </w:t>
      </w:r>
      <w:r>
        <w:t>del presente Convenio. La acreditación de este extremo se realizará a la vista de la Vida Laboral de la persona insertada, aportada por la propia Entidad beneficiaria. En supuestos justificados de imposibilidad material de obtener la misma, y previa solici</w:t>
      </w:r>
      <w:r>
        <w:t>tud de la entidad acompañada de los documentos que se establezcan, la Vida Laboral podrá ser obtenida por el propio Servicio Canario de Empleo a través del correspondiente aplicativo informático.</w:t>
      </w:r>
      <w:r>
        <w:rPr>
          <w:rFonts w:ascii="Times New Roman" w:eastAsia="Times New Roman" w:hAnsi="Times New Roman" w:cs="Times New Roman"/>
          <w:i w:val="0"/>
          <w:sz w:val="24"/>
        </w:rPr>
        <w:t xml:space="preserve"> </w:t>
      </w:r>
    </w:p>
    <w:p w:rsidR="002C5259" w:rsidRDefault="00F97E87">
      <w:pPr>
        <w:ind w:left="137" w:right="50"/>
      </w:pPr>
      <w:r>
        <w:t xml:space="preserve"> La entidad deberá aportar asimismo copia de los diferentes</w:t>
      </w:r>
      <w:r>
        <w:t xml:space="preserve"> contratos suscritos, y cualquier otro documento que sea requerido con este fin, incluidos los modelos documentales citados en la Cláusula decimoquinta. </w:t>
      </w:r>
    </w:p>
    <w:p w:rsidR="002C5259" w:rsidRDefault="00F97E87">
      <w:pPr>
        <w:ind w:left="137" w:right="50"/>
      </w:pPr>
      <w:r>
        <w:t xml:space="preserve"> Asimismo, respecto de los contratos de trabajo registrados por vía telemática, podrá ser válida, a ef</w:t>
      </w:r>
      <w:r>
        <w:t>ectos de su justificación, la copia de la pantalla del aplicativo Contrat@, donde aparezcan los datos identificativos correspondientes a los mismos, obtenida de oficio por el Servicio Canario de Empleo, y siempre que ello sea técnicamente posible, y se cum</w:t>
      </w:r>
      <w:r>
        <w:t xml:space="preserve">plan los requisitos procedimentales exigidos. </w:t>
      </w:r>
    </w:p>
    <w:p w:rsidR="002C5259" w:rsidRDefault="00F97E87">
      <w:pPr>
        <w:ind w:left="137" w:right="50"/>
      </w:pPr>
      <w:r>
        <w:t xml:space="preserve"> En cualquier caso, a los efectos de tramitar de oficio los documentos arriba mencionados, la Entidad deberá obtener las correspondientes y previas autorizaciones por parte de las personas desempleadas afectad</w:t>
      </w:r>
      <w:r>
        <w:t>as, las cuales podrán ser requeridas por el SCE en cualquier momento.</w:t>
      </w:r>
      <w:r>
        <w:rPr>
          <w:rFonts w:ascii="Times New Roman" w:eastAsia="Times New Roman" w:hAnsi="Times New Roman" w:cs="Times New Roman"/>
          <w:i w:val="0"/>
          <w:sz w:val="24"/>
        </w:rPr>
        <w:t xml:space="preserve"> </w:t>
      </w:r>
    </w:p>
    <w:p w:rsidR="002C5259" w:rsidRDefault="00F97E87">
      <w:pPr>
        <w:ind w:left="137" w:right="50"/>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3758" name="Group 63758"/>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4895" name="Rectangle 4895"/>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4896" name="Rectangle 4896"/>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Documento firmado electrónicamente desde la plataforma esPublico Gestiona | Página</w:t>
                              </w:r>
                              <w:r>
                                <w:rPr>
                                  <w:i w:val="0"/>
                                  <w:sz w:val="12"/>
                                </w:rPr>
                                <w:t xml:space="preserve"> 39 de 51 </w:t>
                              </w:r>
                            </w:p>
                          </w:txbxContent>
                        </wps:txbx>
                        <wps:bodyPr horzOverflow="overflow" vert="horz" lIns="0" tIns="0" rIns="0" bIns="0" rtlCol="0">
                          <a:noAutofit/>
                        </wps:bodyPr>
                      </wps:wsp>
                    </wpg:wgp>
                  </a:graphicData>
                </a:graphic>
              </wp:anchor>
            </w:drawing>
          </mc:Choice>
          <mc:Fallback xmlns:a="http://schemas.openxmlformats.org/drawingml/2006/main">
            <w:pict>
              <v:group id="Group 63758" style="width:12.7031pt;height:276.36pt;position:absolute;mso-position-horizontal-relative:page;mso-position-horizontal:absolute;margin-left:682.278pt;mso-position-vertical-relative:page;margin-top:535.56pt;" coordsize="1613,35097">
                <v:rect id="Rectangle 4895"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4896"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51 </w:t>
                        </w:r>
                      </w:p>
                    </w:txbxContent>
                  </v:textbox>
                </v:rect>
                <w10:wrap type="square"/>
              </v:group>
            </w:pict>
          </mc:Fallback>
        </mc:AlternateContent>
      </w:r>
      <w:r>
        <w:t xml:space="preserve"> Junto a dicha justificación final, la Entidad deberá presentar una Memoria de actividades, cuyos contenidos mínimos se recogen en el artículo 11 de la Orden TAS/2643/2003, citada. Como parte de dicha Memoria, deberá presentarse la relación tota</w:t>
      </w:r>
      <w:r>
        <w:t>l de personas atendidas e insertadas, relación pormenorizada de acciones y actividades llevadas a cabo y acreditación gráfica y material del cumplimiento de las obligaciones de publicidad, establecidas en la cláusula decimosexta del presente Convenio. El i</w:t>
      </w:r>
      <w:r>
        <w:t xml:space="preserve">ncumplimiento de dichas obligaciones podrá dar lugar al reintegro de la subvención percibida. </w:t>
      </w:r>
    </w:p>
    <w:p w:rsidR="002C5259" w:rsidRDefault="00F97E87">
      <w:pPr>
        <w:spacing w:after="0" w:line="259" w:lineRule="auto"/>
        <w:ind w:left="142" w:right="0" w:firstLine="0"/>
        <w:jc w:val="left"/>
      </w:pPr>
      <w:r>
        <w:t xml:space="preserve"> </w:t>
      </w:r>
    </w:p>
    <w:p w:rsidR="002C5259" w:rsidRDefault="00F97E87">
      <w:pPr>
        <w:ind w:left="137" w:right="50"/>
      </w:pPr>
      <w:r>
        <w:t xml:space="preserve">2.3 Certificados profesionales.- </w:t>
      </w:r>
    </w:p>
    <w:p w:rsidR="002C5259" w:rsidRDefault="00F97E87">
      <w:pPr>
        <w:spacing w:after="0" w:line="259" w:lineRule="auto"/>
        <w:ind w:left="142" w:right="0" w:firstLine="0"/>
        <w:jc w:val="left"/>
      </w:pPr>
      <w:r>
        <w:t xml:space="preserve"> </w:t>
      </w:r>
    </w:p>
    <w:p w:rsidR="002C5259" w:rsidRDefault="00F97E87">
      <w:pPr>
        <w:ind w:left="137" w:right="50"/>
      </w:pPr>
      <w:r>
        <w:t xml:space="preserve"> 2.3.1 Las Entidades que, en el momento de la solicitud, hubieran comprometido la impartición de Certificados Profesionales</w:t>
      </w:r>
      <w:r>
        <w:t>, como fórmula válida para obtener una mejor valoración de la misma, estarán obligadas a justificar la efectiva realización de las mismas, justificación que deberá aportarse conjuntamente con la justificación de atenciones/inserciones.</w:t>
      </w:r>
      <w:r>
        <w:rPr>
          <w:rFonts w:ascii="Times New Roman" w:eastAsia="Times New Roman" w:hAnsi="Times New Roman" w:cs="Times New Roman"/>
          <w:i w:val="0"/>
          <w:sz w:val="24"/>
        </w:rPr>
        <w:t xml:space="preserve"> </w:t>
      </w:r>
    </w:p>
    <w:p w:rsidR="002C5259" w:rsidRDefault="00F97E87">
      <w:pPr>
        <w:ind w:left="137" w:right="50"/>
      </w:pPr>
      <w:r>
        <w:t xml:space="preserve"> Los Certificados P</w:t>
      </w:r>
      <w:r>
        <w:t xml:space="preserve">rofesionales deberán impartirse conforme la normativa que los regula, entre la que cabe citar el Real Decreto 34/2008, de 18 de enero, por el que se regulan los certificados de profesionalidad, o la Ley 30/2015, de 9 de septiembre, por el que se regula el </w:t>
      </w:r>
      <w:r>
        <w:t>Sistema de Formación Profesional para el empleo, y/o aquella otra que las modifique, complemente o sustituya.</w:t>
      </w:r>
      <w:r>
        <w:rPr>
          <w:rFonts w:ascii="Times New Roman" w:eastAsia="Times New Roman" w:hAnsi="Times New Roman" w:cs="Times New Roman"/>
          <w:i w:val="0"/>
          <w:sz w:val="24"/>
        </w:rPr>
        <w:t xml:space="preserve"> </w:t>
      </w:r>
    </w:p>
    <w:p w:rsidR="002C5259" w:rsidRDefault="00F97E87">
      <w:pPr>
        <w:ind w:left="137" w:right="50"/>
      </w:pPr>
      <w:r>
        <w:t xml:space="preserve"> Asimismo, las entidades deberán dar cumplida cuenta de todos y cada uno de los requisitos, exigencias y procedimientos que se establezcan por la</w:t>
      </w:r>
      <w:r>
        <w:t xml:space="preserve"> Subdirección de Formación del SCE, como órgano con competencias en materia de impartición y justificación de Certificados Profesionales.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r>
        <w:tab/>
        <w:t xml:space="preserve"> </w:t>
      </w:r>
    </w:p>
    <w:p w:rsidR="002C5259" w:rsidRDefault="00F97E87">
      <w:pPr>
        <w:tabs>
          <w:tab w:val="center" w:pos="4671"/>
        </w:tabs>
        <w:ind w:left="0" w:right="0" w:firstLine="0"/>
        <w:jc w:val="left"/>
      </w:pPr>
      <w:r>
        <w:t xml:space="preserve"> </w:t>
      </w:r>
      <w:r>
        <w:tab/>
        <w:t xml:space="preserve">La entidad beneficiaria deberá aportar, entre otra documentación, la siguiente: </w:t>
      </w:r>
    </w:p>
    <w:p w:rsidR="002C5259" w:rsidRDefault="00F97E87">
      <w:pPr>
        <w:spacing w:after="0" w:line="259" w:lineRule="auto"/>
        <w:ind w:left="142" w:right="0" w:firstLine="0"/>
        <w:jc w:val="left"/>
      </w:pPr>
      <w:r>
        <w:t xml:space="preserve"> </w:t>
      </w:r>
    </w:p>
    <w:p w:rsidR="002C5259" w:rsidRDefault="00F97E87">
      <w:pPr>
        <w:numPr>
          <w:ilvl w:val="0"/>
          <w:numId w:val="25"/>
        </w:numPr>
        <w:ind w:right="50"/>
      </w:pPr>
      <w:r>
        <w:t>Memoria explicativa de los Certificados Profesionales impartidos, con expresión del nº de horas totales que lo conforman; lugar de impartición; nº de alumnos previstos en relación a los que inician y finalizan el Certificado; nombre y DNI de los alumnos be</w:t>
      </w:r>
      <w:r>
        <w:t>neficiarios; fechas de impartición y contenido; identificación del profesor que ha impartido el Certificado. Esta Memoria deberá venir fechada y suscrita por el profesor o profesores que hubieran impartido el Certificado, así como por el representante lega</w:t>
      </w:r>
      <w:r>
        <w:t xml:space="preserve">l de la entidad beneficiaria. </w:t>
      </w:r>
    </w:p>
    <w:p w:rsidR="002C5259" w:rsidRDefault="00F97E87">
      <w:pPr>
        <w:numPr>
          <w:ilvl w:val="0"/>
          <w:numId w:val="25"/>
        </w:numPr>
        <w:ind w:right="50"/>
      </w:pPr>
      <w:r>
        <w:t xml:space="preserve">Relación de alumnos beneficiarios que estén en disposición de obtener finalmente el Certificado, por cumplir los requisitos exigidos para ello. </w:t>
      </w:r>
    </w:p>
    <w:p w:rsidR="002C5259" w:rsidRDefault="00F97E87">
      <w:pPr>
        <w:numPr>
          <w:ilvl w:val="0"/>
          <w:numId w:val="25"/>
        </w:numPr>
        <w:ind w:right="50"/>
      </w:pPr>
      <w:r>
        <w:t>En el caso de haberse producido sustituciones de alumnos a lo largo del Certific</w:t>
      </w:r>
      <w:r>
        <w:t>ado, siempre en aplicación de la normativa existente en esta materia, la entidad deberá aportar relación de alumnos que hubieren causado baja y de sus respectivos sustitutos, así como nº de horas recibidas por cada uno, respecto del total de horas del cert</w:t>
      </w:r>
      <w:r>
        <w:t xml:space="preserve">ificado. </w:t>
      </w:r>
    </w:p>
    <w:p w:rsidR="002C5259" w:rsidRDefault="00F97E87">
      <w:pPr>
        <w:numPr>
          <w:ilvl w:val="0"/>
          <w:numId w:val="25"/>
        </w:numPr>
        <w:ind w:right="50"/>
      </w:pPr>
      <w:r>
        <w:t>La entidad deberá aportar el modelo de Anexo de justificación denominado “Modelo Justificación de certificados de profesionalidad”, que se encuentra a su disposición en la página web del SCE mencionada en la cláusula 15ª. En cualquier momento, el</w:t>
      </w:r>
      <w:r>
        <w:t xml:space="preserve"> SCE podrá requerir de las entidades beneficiarias la aportación de la documentación que considere necesaria, así como aquella que resulte preceptiva en cumplimiento de la normativa legal vigente en la materia, a fin de acreditar cualquier extremo en relac</w:t>
      </w:r>
      <w:r>
        <w:t>ión con la impartición de los Certificados profesionales, cumplimiento de normativa, o de los costes generados. El incumplimiento de la aportación de dicha información, o su manifiesta insuficiencia, podrá derivar en el reintegro de la totalidad de los cos</w:t>
      </w:r>
      <w:r>
        <w:t>tes generados por la impartición del Certificado, todo ello con independencia de las fórmulas de reintegro proporcional establecidas en el punto D) de la cláusula siguiente.</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3760" name="Group 63760"/>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5014" name="Rectangle 5014"/>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Cód. Validación: 42GZTZS4YYM9CK3XEKL5RD43F | Verificación: https://candelari</w:t>
                              </w:r>
                              <w:r>
                                <w:rPr>
                                  <w:i w:val="0"/>
                                  <w:sz w:val="12"/>
                                </w:rPr>
                                <w:t xml:space="preserve">a.sedelectronica.es/ </w:t>
                              </w:r>
                            </w:p>
                          </w:txbxContent>
                        </wps:txbx>
                        <wps:bodyPr horzOverflow="overflow" vert="horz" lIns="0" tIns="0" rIns="0" bIns="0" rtlCol="0">
                          <a:noAutofit/>
                        </wps:bodyPr>
                      </wps:wsp>
                      <wps:wsp>
                        <wps:cNvPr id="5015" name="Rectangle 5015"/>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40 de 51 </w:t>
                              </w:r>
                            </w:p>
                          </w:txbxContent>
                        </wps:txbx>
                        <wps:bodyPr horzOverflow="overflow" vert="horz" lIns="0" tIns="0" rIns="0" bIns="0" rtlCol="0">
                          <a:noAutofit/>
                        </wps:bodyPr>
                      </wps:wsp>
                    </wpg:wgp>
                  </a:graphicData>
                </a:graphic>
              </wp:anchor>
            </w:drawing>
          </mc:Choice>
          <mc:Fallback xmlns:a="http://schemas.openxmlformats.org/drawingml/2006/main">
            <w:pict>
              <v:group id="Group 63760" style="width:12.7031pt;height:276.36pt;position:absolute;mso-position-horizontal-relative:page;mso-position-horizontal:absolute;margin-left:682.278pt;mso-position-vertical-relative:page;margin-top:535.56pt;" coordsize="1613,35097">
                <v:rect id="Rectangle 5014"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5015"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51 </w:t>
                        </w:r>
                      </w:p>
                    </w:txbxContent>
                  </v:textbox>
                </v:rect>
                <w10:wrap type="square"/>
              </v:group>
            </w:pict>
          </mc:Fallback>
        </mc:AlternateContent>
      </w:r>
      <w:r>
        <w:t xml:space="preserve"> 2.3.2 Para facilitar a las entidades la gestión y desarrollo de los Certificados Profesionales, se pone a disposición de las mismas un “Ma</w:t>
      </w:r>
      <w:r>
        <w:t>nual de Gestión de Certificados Profesionales”, elaborado por la Subdirección de Formación del SCE, en el que podrán consultar los diferentes aspectos relativos a documentación y requisitos a cumplir. El citado Manual se encuentra a su disposición en la pá</w:t>
      </w:r>
      <w:r>
        <w:t>gina web de Servicio Canario de Empleo.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2.4 Deber de conservación de toda la documentación justificativa.- </w:t>
      </w:r>
    </w:p>
    <w:p w:rsidR="002C5259" w:rsidRDefault="00F97E87">
      <w:pPr>
        <w:spacing w:after="0" w:line="259" w:lineRule="auto"/>
        <w:ind w:left="142" w:right="0" w:firstLine="0"/>
        <w:jc w:val="left"/>
      </w:pPr>
      <w:r>
        <w:t xml:space="preserve"> </w:t>
      </w:r>
    </w:p>
    <w:p w:rsidR="002C5259" w:rsidRDefault="00F97E87">
      <w:pPr>
        <w:ind w:left="137" w:right="50"/>
      </w:pPr>
      <w:r>
        <w:t xml:space="preserve"> </w:t>
      </w:r>
      <w:r>
        <w:t>La Entidad deberá mantener y custodiar, a plena disposición del Servicio Canario de Empleo, así como del resto de los órganos con competencias en materia de fiscalización y seguimiento de subvenciones, los documentos que hayan servido de base para la justi</w:t>
      </w:r>
      <w:r>
        <w:t>ficación de gastos, atenciones e inserciones aportada, durante un plazo de, al menos, 6 años a contar desde el último asiento contable practicado, de conformidad con lo establecido en el artículo 30 del Código de Comercio, y de forma suficientemente ordena</w:t>
      </w:r>
      <w:r>
        <w:t xml:space="preserve">da e independiente. </w:t>
      </w:r>
    </w:p>
    <w:p w:rsidR="002C5259" w:rsidRDefault="00F97E87">
      <w:pPr>
        <w:spacing w:after="0" w:line="259" w:lineRule="auto"/>
        <w:ind w:left="142" w:right="0" w:firstLine="0"/>
        <w:jc w:val="left"/>
      </w:pPr>
      <w:r>
        <w:t xml:space="preserve"> </w:t>
      </w:r>
    </w:p>
    <w:p w:rsidR="002C5259" w:rsidRDefault="00F97E87">
      <w:pPr>
        <w:tabs>
          <w:tab w:val="center" w:pos="2280"/>
        </w:tabs>
        <w:ind w:left="0" w:right="0" w:firstLine="0"/>
        <w:jc w:val="left"/>
      </w:pPr>
      <w:r>
        <w:t xml:space="preserve"> </w:t>
      </w:r>
      <w:r>
        <w:tab/>
        <w:t>Decimoctava.- REINTEGRO.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w:t>
      </w:r>
      <w:r>
        <w:t>1. Una vez acreditada la efectividad de las inserciones y el cumplimiento de los plazos comprometidos, se procederá a la liquidación final de la subvención, estableciéndose una reducción de la cantidad total a percibir, o un reintegro total o parcial de la</w:t>
      </w:r>
      <w:r>
        <w:t xml:space="preserve"> ya percibida en el supuesto de abono anticipado, en el caso de que no se cumplan los objetivos comprometidos, o no se justifique en su totalidad el presupuesto de gastos presentado, con arreglo a los siguientes supuestos: </w:t>
      </w:r>
    </w:p>
    <w:p w:rsidR="002C5259" w:rsidRDefault="00F97E87">
      <w:pPr>
        <w:spacing w:after="0" w:line="259" w:lineRule="auto"/>
        <w:ind w:left="142" w:right="0" w:firstLine="0"/>
        <w:jc w:val="left"/>
      </w:pPr>
      <w:r>
        <w:rPr>
          <w:color w:val="FF0000"/>
        </w:rPr>
        <w:t xml:space="preserve"> </w:t>
      </w:r>
    </w:p>
    <w:p w:rsidR="002C5259" w:rsidRDefault="00F97E87">
      <w:pPr>
        <w:ind w:left="137" w:right="50"/>
      </w:pPr>
      <w:r>
        <w:rPr>
          <w:color w:val="FF0000"/>
        </w:rPr>
        <w:t xml:space="preserve"> </w:t>
      </w:r>
      <w:r>
        <w:t>A) En el supuesto de incumpli</w:t>
      </w:r>
      <w:r>
        <w:t>miento de los compromisos de inserción y/o atención adquiridos a través del presente Convenio, se tendrá en cuenta, a la hora de determinar la reducción de la subvención concedida, por un lado, el porcentaje de cumplimiento del objetivo de inserción suscri</w:t>
      </w:r>
      <w:r>
        <w:t>to y, por otro, el número total de desempleados atendidos, tomándose como base el importe de la subvención concedida.</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3192"/>
        </w:tabs>
        <w:ind w:left="0" w:right="0" w:firstLine="0"/>
        <w:jc w:val="left"/>
      </w:pPr>
      <w:r>
        <w:t xml:space="preserve"> </w:t>
      </w:r>
      <w:r>
        <w:tab/>
        <w:t xml:space="preserve">Esta reducción se calculará del modo siguiente: </w:t>
      </w:r>
    </w:p>
    <w:p w:rsidR="002C5259" w:rsidRDefault="00F97E87">
      <w:pPr>
        <w:spacing w:after="0" w:line="259" w:lineRule="auto"/>
        <w:ind w:left="142" w:right="0" w:firstLine="0"/>
        <w:jc w:val="left"/>
      </w:pPr>
      <w:r>
        <w:t xml:space="preserve"> </w:t>
      </w:r>
    </w:p>
    <w:p w:rsidR="002C5259" w:rsidRDefault="00F97E87">
      <w:pPr>
        <w:numPr>
          <w:ilvl w:val="0"/>
          <w:numId w:val="26"/>
        </w:numPr>
        <w:ind w:right="50" w:hanging="360"/>
      </w:pPr>
      <w:r>
        <w:t>Se multiplicará el número de personas demandantes de empleo definitivamente insert</w:t>
      </w:r>
      <w:r>
        <w:t xml:space="preserve">adas, por el valor de cada insertado, (restándose previamente a este valor, el asignado al atendido). (A) </w:t>
      </w:r>
    </w:p>
    <w:p w:rsidR="002C5259" w:rsidRDefault="00F97E87">
      <w:pPr>
        <w:numPr>
          <w:ilvl w:val="0"/>
          <w:numId w:val="26"/>
        </w:numPr>
        <w:ind w:right="50" w:hanging="360"/>
      </w:pPr>
      <w:r>
        <w:t>Se multiplicará el número total de personas demandantes de empleo atendidas por la cantidad a percibir por cada uno, (B). En el supuesto de que la En</w:t>
      </w:r>
      <w:r>
        <w:t xml:space="preserve">tidad hubiera atendido finalmente a un número de personas desempleadas superior al inicialmente comprometido, se tomará como límite máximo el número de personas atendidas inicialmente comprometido. </w:t>
      </w:r>
    </w:p>
    <w:p w:rsidR="002C5259" w:rsidRDefault="00F97E87">
      <w:pPr>
        <w:numPr>
          <w:ilvl w:val="0"/>
          <w:numId w:val="26"/>
        </w:numPr>
        <w:ind w:right="50" w:hanging="360"/>
      </w:pPr>
      <w:r>
        <w:t xml:space="preserve">Se sumarán ambas cantidades, (A+B). </w:t>
      </w:r>
    </w:p>
    <w:p w:rsidR="002C5259" w:rsidRDefault="00F97E87">
      <w:pPr>
        <w:numPr>
          <w:ilvl w:val="0"/>
          <w:numId w:val="26"/>
        </w:numPr>
        <w:ind w:right="50" w:hanging="360"/>
      </w:pPr>
      <w:r>
        <w:t>Si la cantidad resul</w:t>
      </w:r>
      <w:r>
        <w:t xml:space="preserve">tante fuera inferior al importe de la subvención concedida, el importe de reintegro será la diferencia entre ambas. </w:t>
      </w:r>
    </w:p>
    <w:p w:rsidR="002C5259" w:rsidRDefault="00F97E87">
      <w:pPr>
        <w:spacing w:after="0" w:line="259" w:lineRule="auto"/>
        <w:ind w:left="142" w:right="0" w:firstLine="0"/>
        <w:jc w:val="left"/>
      </w:pPr>
      <w:r>
        <w:t xml:space="preserve"> </w:t>
      </w:r>
    </w:p>
    <w:p w:rsidR="002C5259" w:rsidRDefault="00F97E87">
      <w:pPr>
        <w:numPr>
          <w:ilvl w:val="1"/>
          <w:numId w:val="26"/>
        </w:numPr>
        <w:spacing w:after="1" w:line="242" w:lineRule="auto"/>
        <w:ind w:right="50"/>
      </w:pPr>
      <w:r>
        <w:t xml:space="preserve">En el supuesto de que no se acredite el coste total del proyecto presentado, se producirá una disminución de la subvención concedida por </w:t>
      </w:r>
      <w:r>
        <w:t xml:space="preserve">importe equivalente a lo dejado de gastar.  </w:t>
      </w:r>
      <w:r>
        <w:tab/>
        <w:t xml:space="preserve">En cualquier caso, a la hora de determinar los importes a reintegrar, se tendrá en cuenta el porcentaje de cofinanciación comprometido por la Entidad, de existir éste. </w:t>
      </w:r>
    </w:p>
    <w:p w:rsidR="002C5259" w:rsidRDefault="00F97E87">
      <w:pPr>
        <w:spacing w:after="0" w:line="259" w:lineRule="auto"/>
        <w:ind w:left="142" w:right="0" w:firstLine="0"/>
        <w:jc w:val="left"/>
      </w:pPr>
      <w:r>
        <w:t xml:space="preserve"> </w:t>
      </w:r>
    </w:p>
    <w:p w:rsidR="002C5259" w:rsidRDefault="00F97E87">
      <w:pPr>
        <w:numPr>
          <w:ilvl w:val="1"/>
          <w:numId w:val="26"/>
        </w:numPr>
        <w:ind w:right="50"/>
      </w:pPr>
      <w:r>
        <w:t>En el supuesto de que no se cumplan ni l</w:t>
      </w:r>
      <w:r>
        <w:t xml:space="preserve">os compromisos adquiridos de atendidos y/o insertados, ni se acredite el coste total del proyecto presentado, se actuará de la siguiente forma: </w:t>
      </w:r>
    </w:p>
    <w:p w:rsidR="002C5259" w:rsidRDefault="00F97E87">
      <w:pPr>
        <w:spacing w:after="0" w:line="259" w:lineRule="auto"/>
        <w:ind w:left="850" w:right="0" w:firstLine="0"/>
        <w:jc w:val="left"/>
      </w:pPr>
      <w:r>
        <w:t xml:space="preserve"> </w:t>
      </w:r>
    </w:p>
    <w:p w:rsidR="002C5259" w:rsidRDefault="00F97E87">
      <w:pPr>
        <w:numPr>
          <w:ilvl w:val="1"/>
          <w:numId w:val="27"/>
        </w:numPr>
        <w:ind w:right="50"/>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4369" name="Group 64369"/>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5132" name="Rectangle 5132"/>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5133" name="Rectangle 5133"/>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41 de 51 </w:t>
                              </w:r>
                            </w:p>
                          </w:txbxContent>
                        </wps:txbx>
                        <wps:bodyPr horzOverflow="overflow" vert="horz" lIns="0" tIns="0" rIns="0" bIns="0" rtlCol="0">
                          <a:noAutofit/>
                        </wps:bodyPr>
                      </wps:wsp>
                    </wpg:wgp>
                  </a:graphicData>
                </a:graphic>
              </wp:anchor>
            </w:drawing>
          </mc:Choice>
          <mc:Fallback xmlns:a="http://schemas.openxmlformats.org/drawingml/2006/main">
            <w:pict>
              <v:group id="Group 64369" style="width:12.7031pt;height:276.36pt;position:absolute;mso-position-horizontal-relative:page;mso-position-horizontal:absolute;margin-left:682.278pt;mso-position-vertical-relative:page;margin-top:535.56pt;" coordsize="1613,35097">
                <v:rect id="Rectangle 5132"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5133"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51 </w:t>
                        </w:r>
                      </w:p>
                    </w:txbxContent>
                  </v:textbox>
                </v:rect>
                <w10:wrap type="square"/>
              </v:group>
            </w:pict>
          </mc:Fallback>
        </mc:AlternateContent>
      </w:r>
      <w:r>
        <w:t>Se procederá a determinar el importe correspondiente a la justificación económica o presupuestaria del proyecto, siguiendo el procedimiento establecido en el apart</w:t>
      </w:r>
      <w:r>
        <w:t xml:space="preserve">ado B) anterior. </w:t>
      </w:r>
    </w:p>
    <w:p w:rsidR="002C5259" w:rsidRDefault="00F97E87">
      <w:pPr>
        <w:numPr>
          <w:ilvl w:val="1"/>
          <w:numId w:val="27"/>
        </w:numPr>
        <w:ind w:right="50"/>
      </w:pPr>
      <w:r>
        <w:t xml:space="preserve">Una vez llevada cabo la justificación económica del proyecto, el importe resultante (Justificación económica del proyecto), se considerará como nuevo “importe de subvención”. Tomando como base el mismo, se procederá a recalcular el valor </w:t>
      </w:r>
      <w:r>
        <w:t>de los módulos a percibir por persona atendida/insertada, asegurándose de que el valor de la insertada sea tres veces la de la atendida. Calculados los nuevos módulos, se procederá a determinar el importe del segundo reintegro por incumplimiento de inserci</w:t>
      </w:r>
      <w:r>
        <w:t xml:space="preserve">ón, de conformidad con lo establecido en el apartado A) de la presente cláusula. </w:t>
      </w:r>
    </w:p>
    <w:p w:rsidR="002C5259" w:rsidRDefault="00F97E87">
      <w:pPr>
        <w:spacing w:after="0" w:line="259" w:lineRule="auto"/>
        <w:ind w:left="1210" w:right="0" w:firstLine="0"/>
        <w:jc w:val="left"/>
      </w:pPr>
      <w:r>
        <w:t xml:space="preserve"> </w:t>
      </w:r>
    </w:p>
    <w:p w:rsidR="002C5259" w:rsidRDefault="00F97E87">
      <w:pPr>
        <w:numPr>
          <w:ilvl w:val="1"/>
          <w:numId w:val="26"/>
        </w:numPr>
        <w:ind w:right="50"/>
      </w:pPr>
      <w:r>
        <w:t>Justificación de los Certificados de profesionalidad. - Aquellas entidades que, de conformidad con lo previsto en la Convocatoria, y con el fin de obtener una mejor baremac</w:t>
      </w:r>
      <w:r>
        <w:t>ión, hayan comprometido la impartición de Certificados de Profesionalidad, deberán cumplir las siguientes reglas de justificación: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numPr>
          <w:ilvl w:val="1"/>
          <w:numId w:val="29"/>
        </w:numPr>
        <w:ind w:right="50" w:firstLine="708"/>
      </w:pPr>
      <w:r>
        <w:t xml:space="preserve">La entidad deberá acreditar la efectiva impartición del Certificado, caso contrario, se derivará el reintegro total de su </w:t>
      </w:r>
      <w:r>
        <w:t xml:space="preserve">coste. </w:t>
      </w:r>
    </w:p>
    <w:p w:rsidR="002C5259" w:rsidRDefault="00F97E87">
      <w:pPr>
        <w:numPr>
          <w:ilvl w:val="1"/>
          <w:numId w:val="29"/>
        </w:numPr>
        <w:ind w:right="50" w:firstLine="708"/>
      </w:pPr>
      <w:r>
        <w:t xml:space="preserve">En cada Certificado propuesto por las entidades, el nº de alumnos beneficiarios al comienzo y al final debe ser, al menos, el previsto. </w:t>
      </w:r>
    </w:p>
    <w:p w:rsidR="002C5259" w:rsidRDefault="00F97E87">
      <w:pPr>
        <w:numPr>
          <w:ilvl w:val="1"/>
          <w:numId w:val="29"/>
        </w:numPr>
        <w:ind w:right="50" w:firstLine="708"/>
      </w:pPr>
      <w:r>
        <w:t>Ello y no obstante, se admitirán sustituciones de alumnos iniciales, siempre que la suma de las horas impartida</w:t>
      </w:r>
      <w:r>
        <w:t>s por el alumno inicial y por sus posibles sustitutos, alcancen, al menos, el 75% del total de horas que conforman el Certificado. En cualquier caso, a la hora de llevar a cabo las sustituciones, se deberán tener muy en cuenta las limitaciones y exigencias</w:t>
      </w:r>
      <w:r>
        <w:t xml:space="preserve"> que se establezcan en la normativa aplicable a Certificados Profesionales, particularmente lo referente al límite temporal en la que las sustituciones son posibles. </w:t>
      </w:r>
    </w:p>
    <w:p w:rsidR="002C5259" w:rsidRDefault="00F97E87">
      <w:pPr>
        <w:numPr>
          <w:ilvl w:val="1"/>
          <w:numId w:val="29"/>
        </w:numPr>
        <w:ind w:right="50" w:firstLine="708"/>
      </w:pPr>
      <w:r>
        <w:t xml:space="preserve">Solo se admitirá un máximo de 3 sustituciones por alumno inicial. Ahora bien, si la baja </w:t>
      </w:r>
      <w:r>
        <w:t xml:space="preserve">del alumno lo fuera por causa de su contratación laboral por cuenta ajena, se considerará alumno final, y no será necesaria su sustitución. </w:t>
      </w:r>
    </w:p>
    <w:p w:rsidR="002C5259" w:rsidRDefault="00F97E87">
      <w:pPr>
        <w:numPr>
          <w:ilvl w:val="1"/>
          <w:numId w:val="28"/>
        </w:numPr>
        <w:spacing w:after="27"/>
        <w:ind w:right="50" w:firstLine="708"/>
      </w:pPr>
      <w:r>
        <w:t>En el caso de incumplirse lo previsto en los puntos anteriores, se derivará un reintegro proporcional de la subvenc</w:t>
      </w:r>
      <w:r>
        <w:t>ión concedida, en cuantía equivalente a la mitad del valor asignado a un atendido, (según el módulo económico establecido en la cláusula novena in fine del presente Convenio), por cada alumno final de menos, respecto del compromiso de alumnos beneficiarios</w:t>
      </w:r>
      <w:r>
        <w:t xml:space="preserve"> establecido. </w:t>
      </w:r>
    </w:p>
    <w:p w:rsidR="002C5259" w:rsidRDefault="00F97E87">
      <w:pPr>
        <w:numPr>
          <w:ilvl w:val="1"/>
          <w:numId w:val="28"/>
        </w:numPr>
        <w:ind w:right="50" w:firstLine="708"/>
      </w:pPr>
      <w:r>
        <w:t>Ello y no obstante, en el caso de alumnos de Certificado que hubieran causado baja en el mismo por fuerza mayor, tal baja no implicará reintegro alguno, siempre que la causa de la misma sea por motivo ajeno a la voluntad de la entidad, y se corresponda con</w:t>
      </w:r>
      <w:r>
        <w:t xml:space="preserve"> una fuerza mayor debidamente acreditada documentalmente. Será preferente el parecer del SCE al respecto de la concurrencia y acreditación, o no, de la fuerza mayor alegada por la entidad beneficiaria de subvención.</w:t>
      </w:r>
      <w:r>
        <w:rPr>
          <w:rFonts w:ascii="Times New Roman" w:eastAsia="Times New Roman" w:hAnsi="Times New Roman" w:cs="Times New Roman"/>
          <w:i w:val="0"/>
          <w:sz w:val="24"/>
        </w:rPr>
        <w:t xml:space="preserve"> </w:t>
      </w:r>
    </w:p>
    <w:p w:rsidR="002C5259" w:rsidRDefault="00F97E87">
      <w:pPr>
        <w:spacing w:after="0" w:line="259" w:lineRule="auto"/>
        <w:ind w:left="850" w:right="0" w:firstLine="0"/>
        <w:jc w:val="left"/>
      </w:pPr>
      <w:r>
        <w:t xml:space="preserve"> </w:t>
      </w:r>
    </w:p>
    <w:p w:rsidR="002C5259" w:rsidRDefault="00F97E87">
      <w:pPr>
        <w:numPr>
          <w:ilvl w:val="0"/>
          <w:numId w:val="30"/>
        </w:numPr>
        <w:spacing w:after="75"/>
        <w:ind w:right="50"/>
      </w:pPr>
      <w:r>
        <w:t>En cualquier caso, la subvención fina</w:t>
      </w:r>
      <w:r>
        <w:t>lmente abonada no podrá exceder de los gastos justificados por la Entidad, ni la que resulte de multiplicar 2.400 euros por el número total de personas desempleadas atendidas en el programa.</w:t>
      </w:r>
      <w:r>
        <w:rPr>
          <w:rFonts w:ascii="Times New Roman" w:eastAsia="Times New Roman" w:hAnsi="Times New Roman" w:cs="Times New Roman"/>
          <w:i w:val="0"/>
          <w:sz w:val="24"/>
        </w:rPr>
        <w:t xml:space="preserve"> </w:t>
      </w:r>
    </w:p>
    <w:p w:rsidR="002C5259" w:rsidRDefault="00F97E87">
      <w:pPr>
        <w:numPr>
          <w:ilvl w:val="0"/>
          <w:numId w:val="30"/>
        </w:numPr>
        <w:spacing w:after="95"/>
        <w:ind w:right="50"/>
      </w:pPr>
      <w:r>
        <w:t>En materia de causas y procedimiento de reintegro, se estará a l</w:t>
      </w:r>
      <w:r>
        <w:t xml:space="preserve">o dispuesto en el artículo 37 y siguientes de la Ley 38/2003, General de Subvenciones, y en aquellas normas que las complementen o desarrollen. </w:t>
      </w:r>
    </w:p>
    <w:p w:rsidR="002C5259" w:rsidRDefault="00F97E87">
      <w:pPr>
        <w:spacing w:after="92"/>
        <w:ind w:left="137" w:right="50"/>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4639" name="Group 64639"/>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5249" name="Rectangle 5249"/>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5250" name="Rectangle 5250"/>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42 de 51 </w:t>
                              </w:r>
                            </w:p>
                          </w:txbxContent>
                        </wps:txbx>
                        <wps:bodyPr horzOverflow="overflow" vert="horz" lIns="0" tIns="0" rIns="0" bIns="0" rtlCol="0">
                          <a:noAutofit/>
                        </wps:bodyPr>
                      </wps:wsp>
                    </wpg:wgp>
                  </a:graphicData>
                </a:graphic>
              </wp:anchor>
            </w:drawing>
          </mc:Choice>
          <mc:Fallback xmlns:a="http://schemas.openxmlformats.org/drawingml/2006/main">
            <w:pict>
              <v:group id="Group 64639" style="width:12.7031pt;height:276.36pt;position:absolute;mso-position-horizontal-relative:page;mso-position-horizontal:absolute;margin-left:682.278pt;mso-position-vertical-relative:page;margin-top:535.56pt;" coordsize="1613,35097">
                <v:rect id="Rectangle 5249"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5250"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51 </w:t>
                        </w:r>
                      </w:p>
                    </w:txbxContent>
                  </v:textbox>
                </v:rect>
                <w10:wrap type="square"/>
              </v:group>
            </w:pict>
          </mc:Fallback>
        </mc:AlternateContent>
      </w:r>
      <w:r>
        <w:t>De conformidad con lo establecido en el artículo 37.1 d) de la Ley 38/2003, el incumplimiento de las obligaciones en materia de publicidad podrá dar lugar al inici</w:t>
      </w:r>
      <w:r>
        <w:t xml:space="preserve">o de procedimiento de reintegro de la subvención concedida. En cualquier caso, con carácter previo al acuerdo de reintegro, serán de aplicación las medidas alternativas consignadas en el artículo 31.3 del Real Decreto 887/2006. </w:t>
      </w:r>
    </w:p>
    <w:p w:rsidR="002C5259" w:rsidRDefault="00F97E87">
      <w:pPr>
        <w:numPr>
          <w:ilvl w:val="0"/>
          <w:numId w:val="30"/>
        </w:numPr>
        <w:ind w:right="50"/>
      </w:pPr>
      <w:r>
        <w:t>Emitida la liquidación fina</w:t>
      </w:r>
      <w:r>
        <w:t xml:space="preserve">l y comunicada a la Entidad, se iniciará, en su caso, el correspondiente procedimiento administrativo de reintegro, para lo cual se estará a lo dispuesto en los artículos 11 y 12 de las Bases, en la Ley 38/2003 de 17 de noviembre, General de Subvenciones, </w:t>
      </w:r>
      <w:r>
        <w:t xml:space="preserve">en su Reglamento de desarrollo, así como, con carácter general, en la normativa que las complemente o desarrolle. </w:t>
      </w:r>
    </w:p>
    <w:p w:rsidR="002C5259" w:rsidRDefault="00F97E87">
      <w:pPr>
        <w:spacing w:after="0" w:line="259" w:lineRule="auto"/>
        <w:ind w:left="142" w:right="0" w:firstLine="0"/>
        <w:jc w:val="left"/>
      </w:pPr>
      <w:r>
        <w:t xml:space="preserve"> </w:t>
      </w:r>
    </w:p>
    <w:p w:rsidR="002C5259" w:rsidRDefault="00F97E87">
      <w:pPr>
        <w:ind w:left="137" w:right="50"/>
      </w:pPr>
      <w:r>
        <w:t xml:space="preserve"> Decimonovena.- ESPECIAL REFERENCIA AL RÉGIMEN DE JUSTIFICACIÓN DE GASTOS (JUSTIFICACIÓN DEL PRESUPUESTO). </w:t>
      </w:r>
    </w:p>
    <w:p w:rsidR="002C5259" w:rsidRDefault="00F97E87">
      <w:pPr>
        <w:spacing w:after="0" w:line="259" w:lineRule="auto"/>
        <w:ind w:left="142" w:right="0" w:firstLine="0"/>
        <w:jc w:val="left"/>
      </w:pPr>
      <w:r>
        <w:t xml:space="preserve"> </w:t>
      </w:r>
    </w:p>
    <w:p w:rsidR="002C5259" w:rsidRDefault="00F97E87">
      <w:pPr>
        <w:ind w:left="127" w:right="50" w:firstLine="708"/>
      </w:pPr>
      <w:r>
        <w:t xml:space="preserve">El régimen general de justificación de gastos será el establecido en la respectiva Convocatoria. No obstante, se establecen las siguientes consideraciones generales: </w:t>
      </w:r>
    </w:p>
    <w:p w:rsidR="002C5259" w:rsidRDefault="00F97E87">
      <w:pPr>
        <w:spacing w:after="81" w:line="259" w:lineRule="auto"/>
        <w:ind w:left="142" w:right="0" w:firstLine="0"/>
        <w:jc w:val="left"/>
      </w:pPr>
      <w:r>
        <w:t xml:space="preserve"> </w:t>
      </w:r>
    </w:p>
    <w:p w:rsidR="002C5259" w:rsidRDefault="00F97E87">
      <w:pPr>
        <w:numPr>
          <w:ilvl w:val="0"/>
          <w:numId w:val="31"/>
        </w:numPr>
        <w:spacing w:after="92"/>
        <w:ind w:right="50"/>
      </w:pPr>
      <w:r>
        <w:t>Los beneficiarios de las subvenciones vienen obligados a la justificación de la subvenc</w:t>
      </w:r>
      <w:r>
        <w:t>ión y al cumplimiento de las disposiciones previstas en la normativa aplicable y, en particular, en lo previsto en la Convocatoria, en el presente Convenio de Colaboración, en la Orden TAS/2643/2003, de 18 de septiembre, en la Ley 38/2003, de 17 de noviemb</w:t>
      </w:r>
      <w:r>
        <w:t xml:space="preserve">re, General de Subvenciones, en su Reglamento de desarrollo, aprobado por Real Decreto 887/2006, de 21 de julio, así como de aquellos requerimientos que se prevean en la resolución administrativa de concesión que se dicte. </w:t>
      </w:r>
    </w:p>
    <w:p w:rsidR="002C5259" w:rsidRDefault="00F97E87">
      <w:pPr>
        <w:numPr>
          <w:ilvl w:val="0"/>
          <w:numId w:val="31"/>
        </w:numPr>
        <w:ind w:right="50"/>
      </w:pPr>
      <w:r>
        <w:t xml:space="preserve">La justificación de la presente </w:t>
      </w:r>
      <w:r>
        <w:t>subvención se disgrega en dos fases fundamentales: por un lado, la "Justificación de los gastos realizados con ocasión del programa ejecutado" (justificación del presupuesto), y por otro, la "Justificación de inserciones y liquidación final de la subvenció</w:t>
      </w:r>
      <w:r>
        <w:t xml:space="preserve">n". </w:t>
      </w:r>
    </w:p>
    <w:p w:rsidR="002C5259" w:rsidRDefault="00F97E87">
      <w:pPr>
        <w:spacing w:after="92"/>
        <w:ind w:left="137" w:right="50"/>
      </w:pPr>
      <w:r>
        <w:t xml:space="preserve">Ambas justificaciones serán independientes, y se realizarán conforme las estipulaciones contempladas en la normativa de aplicación. </w:t>
      </w:r>
    </w:p>
    <w:p w:rsidR="002C5259" w:rsidRDefault="00F97E87">
      <w:pPr>
        <w:numPr>
          <w:ilvl w:val="0"/>
          <w:numId w:val="31"/>
        </w:numPr>
        <w:ind w:right="50"/>
      </w:pPr>
      <w:r>
        <w:t>De conformidad con lo establecido en la Convocatoria, la justificación de los gastos realizados con ocasión del progra</w:t>
      </w:r>
      <w:r>
        <w:t xml:space="preserve">ma ejecutado se realizará a través de la aportación de cuenta justificativa con informe de auditor inscrito como ejerciente en el Registro Oficial de Auditores de Cuentas dependiente del Instituto de Contabilidad y Auditoría de Cuentas. De conformidad con </w:t>
      </w:r>
      <w:r>
        <w:t>lo establecido en el Real Decreto 887/2006, la citada cuenta justificativa deberá incorporar una memoria de actuaciones justificativa del cumplimiento de las condiciones impuestas en la concesión, con indicación de las actividades realizadas y de los resul</w:t>
      </w:r>
      <w:r>
        <w:t>tados obtenidos, así como una memoria económica abreviada, que deberá contener, como mínimo, el estado representativo de los gastos incurridos en la realización de las actividades subvencionadas, debidamente agrupados, con desglose de los gastos inicialmen</w:t>
      </w:r>
      <w:r>
        <w:t>te presupuestados y las posibles desviaciones acaecidas con respecto al presupuesto inicial.</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El contenido y alcance del informe de auditoría se encuentran determinados en la Resolución de la Dirección del Servicio Canario de Empleo de 17 de noviembre de</w:t>
      </w:r>
      <w:r>
        <w:t xml:space="preserve"> 2008, publicada en el Boletín Oficial de Canarias nº 240 de fecha 1/12/2008, así mismo será de aplicación supletoria la Orden EHA1434/2007,de 17 de mayo, por la que se aprueba la norma de actuación de los auditores de cuentas en la realización de los trab</w:t>
      </w:r>
      <w:r>
        <w:t xml:space="preserve">ajos de revisión de cuentas justificativas de subvenciones.  Junto a dicho informe de auditoría, la entidad deberá aportar la información establecida en el artículo 74 del Real Decreto 887/2006. </w:t>
      </w:r>
    </w:p>
    <w:p w:rsidR="002C5259" w:rsidRDefault="00F97E87">
      <w:pPr>
        <w:spacing w:after="0" w:line="259" w:lineRule="auto"/>
        <w:ind w:left="142" w:right="0" w:firstLine="0"/>
        <w:jc w:val="left"/>
      </w:pPr>
      <w:r>
        <w:t xml:space="preserve"> </w:t>
      </w:r>
    </w:p>
    <w:p w:rsidR="002C5259" w:rsidRDefault="00F97E87">
      <w:pPr>
        <w:numPr>
          <w:ilvl w:val="0"/>
          <w:numId w:val="31"/>
        </w:numPr>
        <w:spacing w:after="93"/>
        <w:ind w:right="50"/>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4757" name="Group 64757"/>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5356" name="Rectangle 5356"/>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5357" name="Rectangle 5357"/>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43 de 51 </w:t>
                              </w:r>
                            </w:p>
                          </w:txbxContent>
                        </wps:txbx>
                        <wps:bodyPr horzOverflow="overflow" vert="horz" lIns="0" tIns="0" rIns="0" bIns="0" rtlCol="0">
                          <a:noAutofit/>
                        </wps:bodyPr>
                      </wps:wsp>
                    </wpg:wgp>
                  </a:graphicData>
                </a:graphic>
              </wp:anchor>
            </w:drawing>
          </mc:Choice>
          <mc:Fallback xmlns:a="http://schemas.openxmlformats.org/drawingml/2006/main">
            <w:pict>
              <v:group id="Group 64757" style="width:12.7031pt;height:276.36pt;position:absolute;mso-position-horizontal-relative:page;mso-position-horizontal:absolute;margin-left:682.278pt;mso-position-vertical-relative:page;margin-top:535.56pt;" coordsize="1613,35097">
                <v:rect id="Rectangle 5356"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5357"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51 </w:t>
                        </w:r>
                      </w:p>
                    </w:txbxContent>
                  </v:textbox>
                </v:rect>
                <w10:wrap type="square"/>
              </v:group>
            </w:pict>
          </mc:Fallback>
        </mc:AlternateContent>
      </w:r>
      <w:r>
        <w:t>Por otra parte, junto a los citados documentos, la Entidad debe</w:t>
      </w:r>
      <w:r>
        <w:t xml:space="preserve">rá aportar los correspondientes Anexos documentales que se pondrán a su disposición, según se ha expuesto en la cláusula decimocuarta, debidamente cumplimentados y firmados, especialmente el Anexo denominado” Cuenta Justificativa”. </w:t>
      </w:r>
    </w:p>
    <w:p w:rsidR="002C5259" w:rsidRDefault="00F97E87">
      <w:pPr>
        <w:numPr>
          <w:ilvl w:val="0"/>
          <w:numId w:val="31"/>
        </w:numPr>
        <w:spacing w:after="92"/>
        <w:ind w:right="50"/>
      </w:pPr>
      <w:r>
        <w:t>El coste de realización</w:t>
      </w:r>
      <w:r>
        <w:t xml:space="preserve"> de la Auditoría podrá ser subvencionable, si así lo contemplase la entidad beneficiaria en el presupuesto del proyecto aportado en el momento de la solicitud o, en defecto de tal previsión, previa modificación del presupuesto del proyecto aportado por la </w:t>
      </w:r>
      <w:r>
        <w:t xml:space="preserve">entidad, de conformidad con lo establecido en las cláusulas sexta y séptima del presente Convenio. </w:t>
      </w:r>
    </w:p>
    <w:p w:rsidR="002C5259" w:rsidRDefault="00F97E87">
      <w:pPr>
        <w:numPr>
          <w:ilvl w:val="0"/>
          <w:numId w:val="31"/>
        </w:numPr>
        <w:spacing w:after="93"/>
        <w:ind w:right="50"/>
      </w:pPr>
      <w:r>
        <w:t>Respecto de la forma y medios de justificación de las subvenciones otorgadas a las Corporaciones Locales Canarias, será de aplicación el régimen previsto en</w:t>
      </w:r>
      <w:r>
        <w:t xml:space="preserve"> la Cláusula Decimosexta, punto 2, apartado 2.1.2, del presente Convenio, según la cual las Corporaciones Locales podrán justificar la presente subvención a través de un certificado emitido por el titular del órgano que ha percibido la misma, por el que se</w:t>
      </w:r>
      <w:r>
        <w:t xml:space="preserve"> acredite la realización de la actividad y el cumplimiento de la finalidad de la subvención, así como del informe emitido por la Intervención u órgano de control equivalente de la Entidad Local, que acredite la veracidad y la regularidad de la documentació</w:t>
      </w:r>
      <w:r>
        <w:t xml:space="preserve">n justificativa de la subvención. A la citada documentación habrán de acompañarse los anexos justificativos citados en la Cláusula decimocuarta. </w:t>
      </w:r>
    </w:p>
    <w:p w:rsidR="002C5259" w:rsidRDefault="00F97E87">
      <w:pPr>
        <w:numPr>
          <w:ilvl w:val="0"/>
          <w:numId w:val="31"/>
        </w:numPr>
        <w:ind w:right="50"/>
      </w:pPr>
      <w:r>
        <w:t xml:space="preserve">No obstante lo anterior, en cualquier caso, todas las Entidades beneficiarias deberán disponer y custodiar, a </w:t>
      </w:r>
      <w:r>
        <w:t xml:space="preserve">plena disposición de la Administración, las facturas originales de los gastos realizados, acompañadas, en su caso, de certificación bancaria acreditativa de los pagos realizados con cargo a la cuenta del beneficiario o en su lugar, fotocopias de cheques o </w:t>
      </w:r>
      <w:r>
        <w:t>letras de cambio u órdenes de transferencias con los correspondientes apuntes bancarios, con cargo a la cuenta del beneficiario, que justifiquen la efectiva realización de dichos pagos. Dichos documentos podrán ser requeridos en cualquier momento por la Ad</w:t>
      </w:r>
      <w:r>
        <w:t xml:space="preserve">ministración, a los efectos de su control y/o examen. </w:t>
      </w:r>
    </w:p>
    <w:p w:rsidR="002C5259" w:rsidRDefault="00F97E87">
      <w:pPr>
        <w:spacing w:after="0" w:line="259" w:lineRule="auto"/>
        <w:ind w:left="142" w:right="0" w:firstLine="0"/>
        <w:jc w:val="left"/>
      </w:pPr>
      <w:r>
        <w:t xml:space="preserve"> </w:t>
      </w:r>
    </w:p>
    <w:p w:rsidR="002C5259" w:rsidRDefault="00F97E87">
      <w:pPr>
        <w:numPr>
          <w:ilvl w:val="0"/>
          <w:numId w:val="31"/>
        </w:numPr>
        <w:ind w:right="50"/>
      </w:pPr>
      <w:r>
        <w:t xml:space="preserve">Sólo serán válidas las facturas que cumplan los siguientes requisitos: -   Tener número de factura o recibo. </w:t>
      </w:r>
    </w:p>
    <w:p w:rsidR="002C5259" w:rsidRDefault="00F97E87">
      <w:pPr>
        <w:numPr>
          <w:ilvl w:val="0"/>
          <w:numId w:val="32"/>
        </w:numPr>
        <w:ind w:right="50" w:hanging="259"/>
      </w:pPr>
      <w:r>
        <w:t xml:space="preserve">Contar con los datos del expedidor (nombre o razón social, NIF o CIF y domicilio). </w:t>
      </w:r>
    </w:p>
    <w:p w:rsidR="002C5259" w:rsidRDefault="00F97E87">
      <w:pPr>
        <w:numPr>
          <w:ilvl w:val="0"/>
          <w:numId w:val="32"/>
        </w:numPr>
        <w:ind w:right="50" w:hanging="259"/>
      </w:pPr>
      <w:r>
        <w:t>Expre</w:t>
      </w:r>
      <w:r>
        <w:t xml:space="preserve">sar los datos del pagador, que deberá ser, exclusivamente, la entidad beneficiaria. -   Descripción del objeto de gasto. </w:t>
      </w:r>
    </w:p>
    <w:p w:rsidR="002C5259" w:rsidRDefault="00F97E87">
      <w:pPr>
        <w:numPr>
          <w:ilvl w:val="0"/>
          <w:numId w:val="32"/>
        </w:numPr>
        <w:ind w:right="50" w:hanging="259"/>
      </w:pPr>
      <w:r>
        <w:t xml:space="preserve">Precio total e IGIC repercutido. Cuando el precio incluya este impuesto constará “IGIC incluido”. </w:t>
      </w:r>
    </w:p>
    <w:p w:rsidR="002C5259" w:rsidRDefault="00F97E87">
      <w:pPr>
        <w:ind w:left="137" w:right="50"/>
      </w:pPr>
      <w:r>
        <w:t>Cuando una factura esté exenta de I</w:t>
      </w:r>
      <w:r>
        <w:t xml:space="preserve">GIC, expresará este extremo. </w:t>
      </w:r>
    </w:p>
    <w:p w:rsidR="002C5259" w:rsidRDefault="00F97E87">
      <w:pPr>
        <w:numPr>
          <w:ilvl w:val="0"/>
          <w:numId w:val="32"/>
        </w:numPr>
        <w:ind w:right="50" w:hanging="259"/>
      </w:pPr>
      <w:r>
        <w:t xml:space="preserve">Cantidad retenida por IRPF, en su caso. </w:t>
      </w:r>
    </w:p>
    <w:p w:rsidR="002C5259" w:rsidRDefault="00F97E87">
      <w:pPr>
        <w:numPr>
          <w:ilvl w:val="0"/>
          <w:numId w:val="32"/>
        </w:numPr>
        <w:ind w:right="50" w:hanging="259"/>
      </w:pPr>
      <w:r>
        <w:t xml:space="preserve">Fecha de emisión. </w:t>
      </w:r>
    </w:p>
    <w:p w:rsidR="002C5259" w:rsidRDefault="00F97E87">
      <w:pPr>
        <w:numPr>
          <w:ilvl w:val="0"/>
          <w:numId w:val="32"/>
        </w:numPr>
        <w:ind w:right="50" w:hanging="259"/>
      </w:pPr>
      <w:r>
        <w:t xml:space="preserve">La factura contendrá la firma y/o sello del emisor. </w:t>
      </w:r>
    </w:p>
    <w:p w:rsidR="002C5259" w:rsidRDefault="00F97E87">
      <w:pPr>
        <w:numPr>
          <w:ilvl w:val="0"/>
          <w:numId w:val="32"/>
        </w:numPr>
        <w:ind w:right="50" w:hanging="259"/>
      </w:pPr>
      <w:r>
        <w:t xml:space="preserve">Las facturas o recibos no podrán tener enmiendas o tachaduras. </w:t>
      </w:r>
    </w:p>
    <w:p w:rsidR="002C5259" w:rsidRDefault="00F97E87">
      <w:pPr>
        <w:ind w:left="137" w:right="50"/>
      </w:pPr>
      <w:r>
        <w:t>La entidad se abstendrá de incluir los justifican</w:t>
      </w:r>
      <w:r>
        <w:t xml:space="preserve">tes que no cumplan estos requisitos. </w:t>
      </w:r>
    </w:p>
    <w:p w:rsidR="002C5259" w:rsidRDefault="00F97E87">
      <w:pPr>
        <w:ind w:left="137" w:right="50"/>
      </w:pPr>
      <w:r>
        <w:t xml:space="preserve">Ningún pago puede ser anterior a la adquisición del bien o a la realización del servicio. </w:t>
      </w:r>
    </w:p>
    <w:p w:rsidR="002C5259" w:rsidRDefault="00F97E87">
      <w:pPr>
        <w:spacing w:after="0" w:line="259" w:lineRule="auto"/>
        <w:ind w:left="142" w:right="0" w:firstLine="0"/>
        <w:jc w:val="left"/>
      </w:pPr>
      <w:r>
        <w:t xml:space="preserve"> </w:t>
      </w:r>
    </w:p>
    <w:p w:rsidR="002C5259" w:rsidRDefault="00F97E87">
      <w:pPr>
        <w:ind w:left="137" w:right="50"/>
      </w:pPr>
      <w:r>
        <w:t>9. De conformidad con el artículo 73 del Real Decreto 887/2006, de 21 de julio, por el que se aprueba el Reglamento de la Ley 38/2003, General de Subvenciones, las facturas originales deberán contener el correspondiente sello de diligenciado o estampillado</w:t>
      </w:r>
      <w:r>
        <w:t>, indicando en el mismo la subvención para cuya justificación han sido presentadas, el PILA, y el importe de la misma que se imputa a la subvención.</w:t>
      </w:r>
      <w:r>
        <w:rPr>
          <w:rFonts w:ascii="Times New Roman" w:eastAsia="Times New Roman" w:hAnsi="Times New Roman" w:cs="Times New Roman"/>
          <w:i w:val="0"/>
          <w:sz w:val="24"/>
        </w:rPr>
        <w:t xml:space="preserve"> </w:t>
      </w:r>
    </w:p>
    <w:p w:rsidR="002C5259" w:rsidRDefault="00F97E87">
      <w:pPr>
        <w:ind w:left="137" w:right="50"/>
      </w:pPr>
      <w:r>
        <w:t>Las facturas originales de los gastos realizados se custodiarán, a plena disposición de la Administración,</w:t>
      </w:r>
      <w:r>
        <w:t xml:space="preserve"> de la siguiente forma: </w:t>
      </w:r>
    </w:p>
    <w:p w:rsidR="002C5259" w:rsidRDefault="00F97E87">
      <w:pPr>
        <w:numPr>
          <w:ilvl w:val="0"/>
          <w:numId w:val="33"/>
        </w:numPr>
        <w:ind w:right="50" w:hanging="259"/>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4904" name="Group 64904"/>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5560" name="Rectangle 5560"/>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5561" name="Rectangle 5561"/>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44 de 51 </w:t>
                              </w:r>
                            </w:p>
                          </w:txbxContent>
                        </wps:txbx>
                        <wps:bodyPr horzOverflow="overflow" vert="horz" lIns="0" tIns="0" rIns="0" bIns="0" rtlCol="0">
                          <a:noAutofit/>
                        </wps:bodyPr>
                      </wps:wsp>
                    </wpg:wgp>
                  </a:graphicData>
                </a:graphic>
              </wp:anchor>
            </w:drawing>
          </mc:Choice>
          <mc:Fallback xmlns:a="http://schemas.openxmlformats.org/drawingml/2006/main">
            <w:pict>
              <v:group id="Group 64904" style="width:12.7031pt;height:276.36pt;position:absolute;mso-position-horizontal-relative:page;mso-position-horizontal:absolute;margin-left:682.278pt;mso-position-vertical-relative:page;margin-top:535.56pt;" coordsize="1613,35097">
                <v:rect id="Rectangle 5560"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5561"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51 </w:t>
                        </w:r>
                      </w:p>
                    </w:txbxContent>
                  </v:textbox>
                </v:rect>
                <w10:wrap type="square"/>
              </v:group>
            </w:pict>
          </mc:Fallback>
        </mc:AlternateContent>
      </w:r>
      <w:r>
        <w:t xml:space="preserve">Ordenados por conceptos según el orden en que aparecen en la previsión de gastos e ingresos. -   Los justificantes se numerarán correlativamente desde el primero hasta el último. Esta correlación comprenderá a todos los conceptos que se justifiquen. </w:t>
      </w:r>
    </w:p>
    <w:p w:rsidR="002C5259" w:rsidRDefault="00F97E87">
      <w:pPr>
        <w:numPr>
          <w:ilvl w:val="0"/>
          <w:numId w:val="33"/>
        </w:numPr>
        <w:ind w:right="50" w:hanging="259"/>
      </w:pPr>
      <w:r>
        <w:t>Se in</w:t>
      </w:r>
      <w:r>
        <w:t xml:space="preserve">cluirán en carpetas tipo A-Z u otras con un sistema similar de sujeción. </w:t>
      </w:r>
    </w:p>
    <w:p w:rsidR="002C5259" w:rsidRDefault="00F97E87">
      <w:pPr>
        <w:ind w:left="137" w:right="50"/>
      </w:pPr>
      <w:r>
        <w:t xml:space="preserve">Los justificantes de pequeño tamaño se adherirán a hojas DIN A4. </w:t>
      </w:r>
    </w:p>
    <w:p w:rsidR="002C5259" w:rsidRDefault="00F97E87">
      <w:pPr>
        <w:numPr>
          <w:ilvl w:val="0"/>
          <w:numId w:val="33"/>
        </w:numPr>
        <w:ind w:right="50" w:hanging="259"/>
      </w:pPr>
      <w:r>
        <w:t xml:space="preserve">Las cantidades justificadas se atendrán a lo consignado en la previsión de gastos e ingresos, por conceptos. </w:t>
      </w:r>
    </w:p>
    <w:p w:rsidR="002C5259" w:rsidRDefault="00F97E87">
      <w:pPr>
        <w:numPr>
          <w:ilvl w:val="0"/>
          <w:numId w:val="33"/>
        </w:numPr>
        <w:ind w:right="50" w:hanging="259"/>
      </w:pPr>
      <w:r>
        <w:t>No ser</w:t>
      </w:r>
      <w:r>
        <w:t xml:space="preserve">án tenidos en cuenta aquellos justificantes que se refieran a conceptos no incluidos en la previsión de gastos e ingresos o que no cuenten con autorización previa por escrito de este Servicio Canario de Empleo. </w:t>
      </w:r>
    </w:p>
    <w:p w:rsidR="002C5259" w:rsidRDefault="00F97E87">
      <w:pPr>
        <w:numPr>
          <w:ilvl w:val="0"/>
          <w:numId w:val="33"/>
        </w:numPr>
        <w:ind w:right="50" w:hanging="259"/>
      </w:pPr>
      <w:r>
        <w:t>Para determinar la fecha en que se produce e</w:t>
      </w:r>
      <w:r>
        <w:t xml:space="preserve">l gasto se utiliza el criterio de devengo, por lo que las facturas emitidas y/o pagadas en fecha posterior de la realización del gasto deberán expresar la fecha en que se produjo el servicio o suministro. </w:t>
      </w:r>
    </w:p>
    <w:p w:rsidR="002C5259" w:rsidRDefault="00F97E87">
      <w:pPr>
        <w:spacing w:after="0" w:line="259" w:lineRule="auto"/>
        <w:ind w:left="142" w:right="0" w:firstLine="0"/>
        <w:jc w:val="left"/>
      </w:pPr>
      <w:r>
        <w:t xml:space="preserve"> </w:t>
      </w:r>
    </w:p>
    <w:p w:rsidR="002C5259" w:rsidRDefault="00F97E87">
      <w:pPr>
        <w:ind w:left="137" w:right="50"/>
      </w:pPr>
      <w:r>
        <w:t xml:space="preserve">10. Justificación de algunos tipos de gastos. - </w:t>
      </w:r>
      <w:r>
        <w:t xml:space="preserve">La documentación justificativa, que deberá custodiar la entidad beneficiaria, deberá responder con carácter general a lo establecido en la Resolución de la Dirección del SCE de 17 de noviembre de 2008, publicada en el Boletín Oficial de Canarias nº 240 de </w:t>
      </w:r>
      <w:r>
        <w:t xml:space="preserve">fecha 1/12/2008, citada, así como a lo consignado en el presente Convenio. </w:t>
      </w:r>
    </w:p>
    <w:p w:rsidR="002C5259" w:rsidRDefault="00F97E87">
      <w:pPr>
        <w:spacing w:after="0" w:line="259" w:lineRule="auto"/>
        <w:ind w:left="142" w:right="0" w:firstLine="0"/>
        <w:jc w:val="left"/>
      </w:pPr>
      <w:r>
        <w:t xml:space="preserve"> </w:t>
      </w:r>
    </w:p>
    <w:p w:rsidR="002C5259" w:rsidRDefault="00F97E87">
      <w:pPr>
        <w:ind w:left="137" w:right="50"/>
      </w:pPr>
      <w:r>
        <w:t xml:space="preserve">Se establecen los siguientes requisitos específicos, según determinados tipos de gastos: </w:t>
      </w:r>
    </w:p>
    <w:p w:rsidR="002C5259" w:rsidRDefault="00F97E87">
      <w:pPr>
        <w:spacing w:after="0" w:line="259" w:lineRule="auto"/>
        <w:ind w:left="142" w:right="0" w:firstLine="0"/>
        <w:jc w:val="left"/>
      </w:pPr>
      <w:r>
        <w:t xml:space="preserve"> </w:t>
      </w:r>
    </w:p>
    <w:p w:rsidR="002C5259" w:rsidRDefault="00F97E87">
      <w:pPr>
        <w:tabs>
          <w:tab w:val="center" w:pos="2761"/>
        </w:tabs>
        <w:ind w:left="0" w:right="0" w:firstLine="0"/>
        <w:jc w:val="left"/>
      </w:pPr>
      <w:r>
        <w:t xml:space="preserve"> </w:t>
      </w:r>
      <w:r>
        <w:tab/>
        <w:t>1º) Justificación de gastos de personal.</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a)  Gastos justificados con nómina: </w:t>
      </w:r>
    </w:p>
    <w:p w:rsidR="002C5259" w:rsidRDefault="00F97E87">
      <w:pPr>
        <w:numPr>
          <w:ilvl w:val="0"/>
          <w:numId w:val="34"/>
        </w:numPr>
        <w:ind w:right="50" w:hanging="319"/>
      </w:pPr>
      <w:r>
        <w:t xml:space="preserve">Se incluirán nóminas originales o copias compulsadas. </w:t>
      </w:r>
    </w:p>
    <w:p w:rsidR="002C5259" w:rsidRDefault="00F97E87">
      <w:pPr>
        <w:numPr>
          <w:ilvl w:val="0"/>
          <w:numId w:val="34"/>
        </w:numPr>
        <w:ind w:right="50" w:hanging="319"/>
      </w:pPr>
      <w:r>
        <w:t xml:space="preserve">Se acompañarán de los correspondientes TC-1 y TC-2 de Seguridad Social. </w:t>
      </w:r>
    </w:p>
    <w:p w:rsidR="002C5259" w:rsidRDefault="00F97E87">
      <w:pPr>
        <w:numPr>
          <w:ilvl w:val="0"/>
          <w:numId w:val="34"/>
        </w:numPr>
        <w:ind w:right="50" w:hanging="319"/>
      </w:pPr>
      <w:r>
        <w:t>Se consignarán por el total devengado y, separadamente, la aportación empresarial a la Seguridad Social con el porcentaje aplica</w:t>
      </w:r>
      <w:r>
        <w:t xml:space="preserve">do en función del tipo de contrato </w:t>
      </w:r>
    </w:p>
    <w:p w:rsidR="002C5259" w:rsidRDefault="00F97E87">
      <w:pPr>
        <w:numPr>
          <w:ilvl w:val="0"/>
          <w:numId w:val="34"/>
        </w:numPr>
        <w:ind w:right="50" w:hanging="319"/>
      </w:pPr>
      <w:r>
        <w:t xml:space="preserve">Cuando sólo se cargue a esta subvención una parte de la nómina, se acompañará de un escrito explicando el tiempo dedicado a la operación y el cálculo de cantidades. </w:t>
      </w:r>
    </w:p>
    <w:p w:rsidR="002C5259" w:rsidRDefault="00F97E87">
      <w:pPr>
        <w:numPr>
          <w:ilvl w:val="0"/>
          <w:numId w:val="34"/>
        </w:numPr>
        <w:spacing w:after="29"/>
        <w:ind w:right="50" w:hanging="319"/>
      </w:pPr>
      <w:r>
        <w:t>Si se incluyen nóminas de pagas extras, éstas se consi</w:t>
      </w:r>
      <w:r>
        <w:t xml:space="preserve">gnarán con la cantidad que corresponda de prorratearla entre el resto de las nóminas de la misma persona trabajadora incluidas en la operación. </w:t>
      </w:r>
    </w:p>
    <w:p w:rsidR="002C5259" w:rsidRDefault="00F97E87">
      <w:pPr>
        <w:numPr>
          <w:ilvl w:val="0"/>
          <w:numId w:val="34"/>
        </w:numPr>
        <w:ind w:right="50" w:hanging="319"/>
      </w:pPr>
      <w:r>
        <w:t>En el caso de incluirse “finiquitos”, se acompañará copia del contrato de la persona trabajadora, en el que con</w:t>
      </w:r>
      <w:r>
        <w:t>stará que fue contratado específicamente para el presente proyecto. b)   Gastos justificados con recibos:</w:t>
      </w:r>
      <w:r>
        <w:rPr>
          <w:rFonts w:ascii="Times New Roman" w:eastAsia="Times New Roman" w:hAnsi="Times New Roman" w:cs="Times New Roman"/>
          <w:i w:val="0"/>
          <w:sz w:val="24"/>
        </w:rPr>
        <w:t xml:space="preserve"> </w:t>
      </w:r>
    </w:p>
    <w:p w:rsidR="002C5259" w:rsidRDefault="00F97E87">
      <w:pPr>
        <w:numPr>
          <w:ilvl w:val="0"/>
          <w:numId w:val="34"/>
        </w:numPr>
        <w:ind w:right="50" w:hanging="319"/>
      </w:pPr>
      <w:r>
        <w:t xml:space="preserve">Los recibos o facturas cumplirán los requisitos que se señalan en el punto 6 y 7 anteriores y, además, consignarán la retención del IRPF. </w:t>
      </w:r>
    </w:p>
    <w:p w:rsidR="002C5259" w:rsidRDefault="00F97E87">
      <w:pPr>
        <w:numPr>
          <w:ilvl w:val="0"/>
          <w:numId w:val="34"/>
        </w:numPr>
        <w:ind w:right="50" w:hanging="319"/>
      </w:pPr>
      <w:r>
        <w:t>En el conc</w:t>
      </w:r>
      <w:r>
        <w:t>epto de gasto se recogerá concretamente el tipo de trabajo realizado (no serán válidas expresiones como “colaborar” o “participación en …”), así como el lugar y la fecha en que se realizó, y, en el caso de cursos, etc., número de horas que se facturan o nú</w:t>
      </w:r>
      <w:r>
        <w:t xml:space="preserve">mero de conferencias. -    Los gastos de personal se referirán exclusivamente a este concepto y no contendrán otro tipo de compensaciones (dietas, suplidos, etc.), tampoco podrán sustituirse por otras compensaciones, como regalos. </w:t>
      </w:r>
    </w:p>
    <w:p w:rsidR="002C5259" w:rsidRDefault="00F97E87">
      <w:pPr>
        <w:spacing w:after="0" w:line="259" w:lineRule="auto"/>
        <w:ind w:left="142" w:right="0" w:firstLine="0"/>
        <w:jc w:val="left"/>
      </w:pPr>
      <w:r>
        <w:t xml:space="preserve"> </w:t>
      </w:r>
    </w:p>
    <w:p w:rsidR="002C5259" w:rsidRDefault="00F97E87">
      <w:pPr>
        <w:tabs>
          <w:tab w:val="center" w:pos="2890"/>
        </w:tabs>
        <w:ind w:left="0" w:right="0" w:firstLine="0"/>
        <w:jc w:val="left"/>
      </w:pPr>
      <w:r>
        <w:t xml:space="preserve"> </w:t>
      </w:r>
      <w:r>
        <w:tab/>
        <w:t>2º) Justificación de</w:t>
      </w:r>
      <w:r>
        <w:t xml:space="preserve"> gastos de actividades.</w:t>
      </w:r>
      <w:r>
        <w:rPr>
          <w:rFonts w:ascii="Times New Roman" w:eastAsia="Times New Roman" w:hAnsi="Times New Roman" w:cs="Times New Roman"/>
          <w:i w:val="0"/>
          <w:sz w:val="24"/>
        </w:rPr>
        <w:t xml:space="preserve"> </w:t>
      </w:r>
    </w:p>
    <w:p w:rsidR="002C5259" w:rsidRDefault="00F97E87">
      <w:pPr>
        <w:ind w:left="137" w:right="50"/>
      </w:pPr>
      <w:r>
        <w:t xml:space="preserve">Deberá tenerse en cuenta: </w:t>
      </w:r>
    </w:p>
    <w:p w:rsidR="002C5259" w:rsidRDefault="00F97E87">
      <w:pPr>
        <w:numPr>
          <w:ilvl w:val="0"/>
          <w:numId w:val="34"/>
        </w:numPr>
        <w:ind w:right="50" w:hanging="319"/>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4905" name="Group 64905"/>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5748" name="Rectangle 5748"/>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5749" name="Rectangle 5749"/>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45 de 51 </w:t>
                              </w:r>
                            </w:p>
                          </w:txbxContent>
                        </wps:txbx>
                        <wps:bodyPr horzOverflow="overflow" vert="horz" lIns="0" tIns="0" rIns="0" bIns="0" rtlCol="0">
                          <a:noAutofit/>
                        </wps:bodyPr>
                      </wps:wsp>
                    </wpg:wgp>
                  </a:graphicData>
                </a:graphic>
              </wp:anchor>
            </w:drawing>
          </mc:Choice>
          <mc:Fallback xmlns:a="http://schemas.openxmlformats.org/drawingml/2006/main">
            <w:pict>
              <v:group id="Group 64905" style="width:12.7031pt;height:276.36pt;position:absolute;mso-position-horizontal-relative:page;mso-position-horizontal:absolute;margin-left:682.278pt;mso-position-vertical-relative:page;margin-top:535.56pt;" coordsize="1613,35097">
                <v:rect id="Rectangle 5748"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5749"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51 </w:t>
                        </w:r>
                      </w:p>
                    </w:txbxContent>
                  </v:textbox>
                </v:rect>
                <w10:wrap type="square"/>
              </v:group>
            </w:pict>
          </mc:Fallback>
        </mc:AlternateContent>
      </w:r>
      <w:r>
        <w:t>La fecha de realización de actividades no podrá sobrepasar la fecha que la resolución de concesión determina para la finalización de la operación. Sin embargo, al utilizarse el criterio contable de devengo, si alguna factura tiene fecha de pago posterior a</w:t>
      </w:r>
      <w:r>
        <w:t xml:space="preserve"> la de terminación de la operación, se expresará en la factura la fecha de entrega del bien o de realización del trabajo por el emisor de la misma. </w:t>
      </w:r>
    </w:p>
    <w:p w:rsidR="002C5259" w:rsidRDefault="00F97E87">
      <w:pPr>
        <w:numPr>
          <w:ilvl w:val="0"/>
          <w:numId w:val="34"/>
        </w:numPr>
        <w:ind w:right="50" w:hanging="319"/>
      </w:pPr>
      <w:r>
        <w:t>La adquisición de materiales, gastos de publicidad, etc. para una actividad determinada lógicamente debe se</w:t>
      </w:r>
      <w:r>
        <w:t xml:space="preserve">r anterior a la realización de la actividad. </w:t>
      </w:r>
    </w:p>
    <w:p w:rsidR="002C5259" w:rsidRDefault="00F97E87">
      <w:pPr>
        <w:spacing w:after="0" w:line="259" w:lineRule="auto"/>
        <w:ind w:left="142" w:right="0" w:firstLine="0"/>
        <w:jc w:val="left"/>
      </w:pPr>
      <w:r>
        <w:t xml:space="preserve"> </w:t>
      </w:r>
    </w:p>
    <w:p w:rsidR="002C5259" w:rsidRDefault="00F97E87">
      <w:pPr>
        <w:tabs>
          <w:tab w:val="center" w:pos="2566"/>
        </w:tabs>
        <w:ind w:left="0" w:right="0" w:firstLine="0"/>
        <w:jc w:val="left"/>
      </w:pPr>
      <w:r>
        <w:t xml:space="preserve"> </w:t>
      </w:r>
      <w:r>
        <w:tab/>
        <w:t>3º) Justificación de gastos de viaje.</w:t>
      </w:r>
      <w:r>
        <w:rPr>
          <w:rFonts w:ascii="Times New Roman" w:eastAsia="Times New Roman" w:hAnsi="Times New Roman" w:cs="Times New Roman"/>
          <w:i w:val="0"/>
          <w:sz w:val="24"/>
        </w:rPr>
        <w:t xml:space="preserve"> </w:t>
      </w:r>
    </w:p>
    <w:p w:rsidR="002C5259" w:rsidRDefault="00F97E87">
      <w:pPr>
        <w:numPr>
          <w:ilvl w:val="0"/>
          <w:numId w:val="34"/>
        </w:numPr>
        <w:ind w:right="50" w:hanging="319"/>
      </w:pPr>
      <w:r>
        <w:t>Los gastos de viaje se atendrán a lo dispuesto en el Decreto 251/1997, de 30 de septiembre, por el que se aprueba el Reglamento de indemnizaciones por razón de servici</w:t>
      </w:r>
      <w:r>
        <w:t xml:space="preserve">o (BOC 137, de 22 de octubre), modificado por el Decreto 67/2002, de 20 de mayo (BOC 88, de 28 de junio), con las cuantías para dietas en territorio nacional vigentes en cada momento, y que correspondan, en todo caso, al grupo 2º. </w:t>
      </w:r>
    </w:p>
    <w:p w:rsidR="002C5259" w:rsidRDefault="00F97E87">
      <w:pPr>
        <w:numPr>
          <w:ilvl w:val="0"/>
          <w:numId w:val="34"/>
        </w:numPr>
        <w:ind w:right="50" w:hanging="319"/>
      </w:pPr>
      <w:r>
        <w:t>Los gastos de viaje se j</w:t>
      </w:r>
      <w:r>
        <w:t xml:space="preserve">ustificarán con el correspondiente Anexo incorporado a la Guía Procedimental, y acompañándolo de los justificantes oportunos. </w:t>
      </w:r>
    </w:p>
    <w:p w:rsidR="002C5259" w:rsidRDefault="00F97E87">
      <w:pPr>
        <w:numPr>
          <w:ilvl w:val="0"/>
          <w:numId w:val="34"/>
        </w:numPr>
        <w:ind w:right="50" w:hanging="319"/>
      </w:pPr>
      <w:r>
        <w:t>En los viajes sólo se admitirán gastos de taxi de las fechas en que se realiza el viaje. -  Todos los viajes deben estar suficien</w:t>
      </w:r>
      <w:r>
        <w:t xml:space="preserve">temente motivados para justificar su relación con la operación subvencionada. </w:t>
      </w:r>
    </w:p>
    <w:p w:rsidR="002C5259" w:rsidRDefault="00F97E87">
      <w:pPr>
        <w:numPr>
          <w:ilvl w:val="0"/>
          <w:numId w:val="34"/>
        </w:numPr>
        <w:ind w:right="50" w:hanging="319"/>
      </w:pPr>
      <w:r>
        <w:t xml:space="preserve">No será admisible la inclusión de billetes o de facturas de hotel sin la hoja de liquidación firmada en original por el perceptor. </w:t>
      </w:r>
    </w:p>
    <w:p w:rsidR="002C5259" w:rsidRDefault="00F97E87">
      <w:pPr>
        <w:numPr>
          <w:ilvl w:val="0"/>
          <w:numId w:val="34"/>
        </w:numPr>
        <w:ind w:right="50" w:hanging="319"/>
      </w:pPr>
      <w:r>
        <w:t xml:space="preserve">Los coches alquilados no tendrán la consideración de coche particular, por lo que sólo se subvencionará el gasto del alquiler. </w:t>
      </w:r>
    </w:p>
    <w:p w:rsidR="002C5259" w:rsidRDefault="00F97E87">
      <w:pPr>
        <w:spacing w:after="0" w:line="259" w:lineRule="auto"/>
        <w:ind w:left="142" w:right="0" w:firstLine="0"/>
        <w:jc w:val="left"/>
      </w:pPr>
      <w:r>
        <w:t xml:space="preserve"> </w:t>
      </w:r>
    </w:p>
    <w:p w:rsidR="002C5259" w:rsidRDefault="00F97E87">
      <w:pPr>
        <w:ind w:left="137" w:right="50"/>
      </w:pPr>
      <w:r>
        <w:t xml:space="preserve">Las cantidades máximas a considerar por cada concepto son: </w:t>
      </w:r>
    </w:p>
    <w:p w:rsidR="002C5259" w:rsidRDefault="00F97E87">
      <w:pPr>
        <w:numPr>
          <w:ilvl w:val="0"/>
          <w:numId w:val="34"/>
        </w:numPr>
        <w:ind w:right="50" w:hanging="319"/>
      </w:pPr>
      <w:r>
        <w:t xml:space="preserve">Alojamiento: 65 euros por noche. </w:t>
      </w:r>
    </w:p>
    <w:p w:rsidR="002C5259" w:rsidRDefault="00F97E87">
      <w:pPr>
        <w:ind w:left="137" w:right="50"/>
      </w:pPr>
      <w:r>
        <w:t>Los alojamientos de precio super</w:t>
      </w:r>
      <w:r>
        <w:t xml:space="preserve">ior se justificarán por 65 euros. No se considerarán los gastos suplementarios (aparcamiento, minibar, etc.) que se incluyen en las facturas, aunque sí el desayuno, con el límite total de 65 euros indicados. </w:t>
      </w:r>
    </w:p>
    <w:p w:rsidR="002C5259" w:rsidRDefault="00F97E87">
      <w:pPr>
        <w:numPr>
          <w:ilvl w:val="0"/>
          <w:numId w:val="34"/>
        </w:numPr>
        <w:ind w:right="50" w:hanging="319"/>
      </w:pPr>
      <w:r>
        <w:t>Manutención: 36 euros por día o 18 euros por me</w:t>
      </w:r>
      <w:r>
        <w:t xml:space="preserve">dio día. Se considera medio día cuando la salida ha sido posterior a las 14 horas o la vuelta anterior a las 22 horas, por ello es necesario indicar las horas de salida y regreso. </w:t>
      </w:r>
    </w:p>
    <w:p w:rsidR="002C5259" w:rsidRDefault="00F97E87">
      <w:pPr>
        <w:ind w:left="137" w:right="50"/>
      </w:pPr>
      <w:r>
        <w:t>En los viajes realizados en un sólo día, cuando la estancia exceda de 4 hor</w:t>
      </w:r>
      <w:r>
        <w:t xml:space="preserve">as y finalice después de las 16 horas, se percibirán 18 euros en concepto de manutención. -   Desplazamientos: Precio de la factura o del billete correspondiente. </w:t>
      </w:r>
    </w:p>
    <w:p w:rsidR="002C5259" w:rsidRDefault="00F97E87">
      <w:pPr>
        <w:ind w:left="137" w:right="50"/>
      </w:pPr>
      <w:r>
        <w:t>En avión se utilizará la clase turista exclusivamente. Los billetes de ida y de vuelta deber</w:t>
      </w:r>
      <w:r>
        <w:t xml:space="preserve">án ser desde la localidad de residencia a la de la realización de la actividad, en otro caso se deberá acompañar de un escrito motivando el cambio. </w:t>
      </w:r>
    </w:p>
    <w:p w:rsidR="002C5259" w:rsidRDefault="00F97E87">
      <w:pPr>
        <w:ind w:left="137" w:right="50"/>
      </w:pPr>
      <w:r>
        <w:t xml:space="preserve">El desplazamiento en coche particular se abonará a un máximo de 0,19 euros </w:t>
      </w:r>
      <w:r>
        <w:t xml:space="preserve">el kilómetro, considerando distancias oficiales entre poblaciones. No se incluirán tiques de gasolina. La entidad se abstendrá de incluir gastos de viaje que no cumplan todos y cada uno de estos requisitos. </w:t>
      </w:r>
    </w:p>
    <w:p w:rsidR="002C5259" w:rsidRDefault="00F97E87">
      <w:pPr>
        <w:spacing w:after="0" w:line="259" w:lineRule="auto"/>
        <w:ind w:left="142" w:right="0" w:firstLine="0"/>
        <w:jc w:val="left"/>
      </w:pPr>
      <w:r>
        <w:t xml:space="preserve">  </w:t>
      </w:r>
    </w:p>
    <w:p w:rsidR="002C5259" w:rsidRDefault="00F97E87">
      <w:pPr>
        <w:tabs>
          <w:tab w:val="center" w:pos="3519"/>
        </w:tabs>
        <w:ind w:left="0" w:right="0" w:firstLine="0"/>
        <w:jc w:val="left"/>
      </w:pPr>
      <w:r>
        <w:t xml:space="preserve"> </w:t>
      </w:r>
      <w:r>
        <w:tab/>
        <w:t>4º) Justificación de gastos de gestión y ad</w:t>
      </w:r>
      <w:r>
        <w:t>ministración.</w:t>
      </w:r>
      <w:r>
        <w:rPr>
          <w:rFonts w:ascii="Times New Roman" w:eastAsia="Times New Roman" w:hAnsi="Times New Roman" w:cs="Times New Roman"/>
          <w:i w:val="0"/>
          <w:sz w:val="24"/>
        </w:rPr>
        <w:t xml:space="preserve"> </w:t>
      </w:r>
    </w:p>
    <w:p w:rsidR="002C5259" w:rsidRDefault="00F97E87">
      <w:pPr>
        <w:numPr>
          <w:ilvl w:val="0"/>
          <w:numId w:val="35"/>
        </w:numPr>
        <w:ind w:left="324" w:right="50" w:hanging="197"/>
      </w:pPr>
      <w:r>
        <w:t xml:space="preserve">No se incluirán gastos de reparaciones o instalaciones. </w:t>
      </w:r>
    </w:p>
    <w:p w:rsidR="002C5259" w:rsidRDefault="00F97E87">
      <w:pPr>
        <w:numPr>
          <w:ilvl w:val="0"/>
          <w:numId w:val="35"/>
        </w:numPr>
        <w:ind w:left="324" w:right="50" w:hanging="197"/>
      </w:pPr>
      <w:r>
        <w:t xml:space="preserve">Los gastos de suministros como los de teléfono se atendrán a las fechas de desarrollo de la operación. </w:t>
      </w:r>
    </w:p>
    <w:p w:rsidR="002C5259" w:rsidRDefault="00F97E87">
      <w:pPr>
        <w:numPr>
          <w:ilvl w:val="0"/>
          <w:numId w:val="35"/>
        </w:numPr>
        <w:ind w:left="324" w:right="50" w:hanging="197"/>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3977" name="Group 63977"/>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5879" name="Rectangle 5879"/>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Cód. Validación: 42GZTZS4YYM9CK3XEKL5RD43F | Verificación: https://candelaria</w:t>
                              </w:r>
                              <w:r>
                                <w:rPr>
                                  <w:i w:val="0"/>
                                  <w:sz w:val="12"/>
                                </w:rPr>
                                <w:t xml:space="preserve">.sedelectronica.es/ </w:t>
                              </w:r>
                            </w:p>
                          </w:txbxContent>
                        </wps:txbx>
                        <wps:bodyPr horzOverflow="overflow" vert="horz" lIns="0" tIns="0" rIns="0" bIns="0" rtlCol="0">
                          <a:noAutofit/>
                        </wps:bodyPr>
                      </wps:wsp>
                      <wps:wsp>
                        <wps:cNvPr id="5880" name="Rectangle 5880"/>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46 de 51 </w:t>
                              </w:r>
                            </w:p>
                          </w:txbxContent>
                        </wps:txbx>
                        <wps:bodyPr horzOverflow="overflow" vert="horz" lIns="0" tIns="0" rIns="0" bIns="0" rtlCol="0">
                          <a:noAutofit/>
                        </wps:bodyPr>
                      </wps:wsp>
                    </wpg:wgp>
                  </a:graphicData>
                </a:graphic>
              </wp:anchor>
            </w:drawing>
          </mc:Choice>
          <mc:Fallback xmlns:a="http://schemas.openxmlformats.org/drawingml/2006/main">
            <w:pict>
              <v:group id="Group 63977" style="width:12.7031pt;height:276.36pt;position:absolute;mso-position-horizontal-relative:page;mso-position-horizontal:absolute;margin-left:682.278pt;mso-position-vertical-relative:page;margin-top:535.56pt;" coordsize="1613,35097">
                <v:rect id="Rectangle 5879"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5880"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51 </w:t>
                        </w:r>
                      </w:p>
                    </w:txbxContent>
                  </v:textbox>
                </v:rect>
                <w10:wrap type="square"/>
              </v:group>
            </w:pict>
          </mc:Fallback>
        </mc:AlternateContent>
      </w:r>
      <w:r>
        <w:t>Todos los gastos que se incluyan guardarán relación directa con la operación, tanto en fechas como en contenido y se justificarán con la fac</w:t>
      </w:r>
      <w:r>
        <w:t xml:space="preserve">tura, no con la comunicación bancaria, ni con certificación de la entidad. </w:t>
      </w:r>
    </w:p>
    <w:p w:rsidR="002C5259" w:rsidRDefault="00F97E87">
      <w:pPr>
        <w:numPr>
          <w:ilvl w:val="0"/>
          <w:numId w:val="35"/>
        </w:numPr>
        <w:ind w:left="324" w:right="50" w:hanging="197"/>
      </w:pPr>
      <w:r>
        <w:t xml:space="preserve">Los gastos de personal de administración se justificarán de la forma que se recoge en el párrafo 1. </w:t>
      </w:r>
    </w:p>
    <w:p w:rsidR="002C5259" w:rsidRDefault="00F97E87">
      <w:pPr>
        <w:spacing w:after="0" w:line="259" w:lineRule="auto"/>
        <w:ind w:left="142" w:right="0" w:firstLine="0"/>
        <w:jc w:val="left"/>
      </w:pPr>
      <w:r>
        <w:t xml:space="preserve"> </w:t>
      </w:r>
    </w:p>
    <w:p w:rsidR="002C5259" w:rsidRDefault="00F97E87">
      <w:pPr>
        <w:ind w:left="137" w:right="50"/>
      </w:pPr>
      <w:r>
        <w:t xml:space="preserve"> 5º) Justificación de gastos específicos de servicios prestados por empresas </w:t>
      </w:r>
      <w:r>
        <w:t>de consultoría o asistencia técnica.</w:t>
      </w:r>
      <w:r>
        <w:rPr>
          <w:rFonts w:ascii="Times New Roman" w:eastAsia="Times New Roman" w:hAnsi="Times New Roman" w:cs="Times New Roman"/>
          <w:i w:val="0"/>
          <w:sz w:val="24"/>
        </w:rPr>
        <w:t xml:space="preserve"> </w:t>
      </w:r>
    </w:p>
    <w:p w:rsidR="002C5259" w:rsidRDefault="00F97E87">
      <w:pPr>
        <w:ind w:left="137" w:right="50"/>
      </w:pPr>
      <w:r>
        <w:t>Cuando en la ejecución de la operación se haga necesario destinar un importe superior a 15.000 € para la prestación de un determinado servicio por empresas de consultoría o asistencia técnica, la entidad beneficiaria d</w:t>
      </w:r>
      <w:r>
        <w:t>eberá solicitar como mínimo tres ofertas a diferentes proveedores con carácter previo a la contracción del compromiso para la prestación del servicio, salvo que por las especiales características del gasto no exista en el mercado suficiente número de entid</w:t>
      </w:r>
      <w:r>
        <w:t xml:space="preserve">ades que lo administren o presten, o salvo que el gasto se hubiera realizado con anterioridad a la concesión de la subvención. </w:t>
      </w:r>
    </w:p>
    <w:p w:rsidR="002C5259" w:rsidRDefault="00F97E87">
      <w:pPr>
        <w:ind w:left="137" w:right="50"/>
      </w:pPr>
      <w:r>
        <w:t>La elección entre las ofertas presentadas, que deberán aportarse en la justificación, se realizará conforme a criterios de efici</w:t>
      </w:r>
      <w:r>
        <w:t xml:space="preserve">encia y economía, debiendo justificarse expresamente en una memoria la elección cuando no recaiga en la propuesta económica más ventajosa. </w:t>
      </w:r>
    </w:p>
    <w:p w:rsidR="002C5259" w:rsidRDefault="00F97E87">
      <w:pPr>
        <w:spacing w:after="0" w:line="259" w:lineRule="auto"/>
        <w:ind w:left="142" w:right="0" w:firstLine="0"/>
        <w:jc w:val="left"/>
      </w:pPr>
      <w:r>
        <w:t xml:space="preserve"> </w:t>
      </w:r>
    </w:p>
    <w:p w:rsidR="002C5259" w:rsidRDefault="00F97E87">
      <w:pPr>
        <w:tabs>
          <w:tab w:val="center" w:pos="2474"/>
        </w:tabs>
        <w:ind w:left="0" w:right="0" w:firstLine="0"/>
        <w:jc w:val="left"/>
      </w:pPr>
      <w:r>
        <w:t xml:space="preserve"> </w:t>
      </w:r>
      <w:r>
        <w:tab/>
        <w:t>6º) Seguro de los desempleados.</w:t>
      </w:r>
      <w:r>
        <w:rPr>
          <w:rFonts w:ascii="Times New Roman" w:eastAsia="Times New Roman" w:hAnsi="Times New Roman" w:cs="Times New Roman"/>
          <w:i w:val="0"/>
          <w:sz w:val="24"/>
        </w:rPr>
        <w:t xml:space="preserve"> </w:t>
      </w:r>
    </w:p>
    <w:p w:rsidR="002C5259" w:rsidRDefault="00F97E87">
      <w:pPr>
        <w:ind w:left="137" w:right="50"/>
      </w:pPr>
      <w:r>
        <w:t>La Entidad deberá contar con un seguro que cubra los accidentes personales y responsabilidad civil de las personas desempleadas atendidas en el programa. La acreditación de la existencia de dicho seguro podrá ser realizada en cualquier momento por parte de</w:t>
      </w:r>
      <w:r>
        <w:t xml:space="preserve">l SCE. Asimismo, al respecto del seguro, la entidad deberá cumplir con la normativa en materia de Certificados Profesionales. </w:t>
      </w:r>
    </w:p>
    <w:p w:rsidR="002C5259" w:rsidRDefault="00F97E87">
      <w:pPr>
        <w:spacing w:after="0" w:line="259" w:lineRule="auto"/>
        <w:ind w:left="142" w:right="0" w:firstLine="0"/>
        <w:jc w:val="left"/>
      </w:pPr>
      <w:r>
        <w:t xml:space="preserve"> </w:t>
      </w:r>
    </w:p>
    <w:p w:rsidR="002C5259" w:rsidRDefault="00F97E87">
      <w:pPr>
        <w:ind w:left="137" w:right="50"/>
      </w:pPr>
      <w:r>
        <w:t>11. El régimen contenido en esta cláusula podrá ser objeto de modificación o adaptación a las condiciones concretas de ejecució</w:t>
      </w:r>
      <w:r>
        <w:t xml:space="preserve">n de cada programa, previa aprobación de la Comisión Mixta de Seguimiento mediante memoria motivada que se incorporará al presente Convenio como Adenda. </w:t>
      </w:r>
    </w:p>
    <w:p w:rsidR="002C5259" w:rsidRDefault="00F97E87">
      <w:pPr>
        <w:spacing w:after="0" w:line="259" w:lineRule="auto"/>
        <w:ind w:left="142" w:right="0" w:firstLine="0"/>
        <w:jc w:val="left"/>
      </w:pPr>
      <w:r>
        <w:t xml:space="preserve"> </w:t>
      </w:r>
    </w:p>
    <w:p w:rsidR="002C5259" w:rsidRDefault="00F97E87">
      <w:pPr>
        <w:tabs>
          <w:tab w:val="center" w:pos="3363"/>
        </w:tabs>
        <w:ind w:left="0" w:right="0" w:firstLine="0"/>
        <w:jc w:val="left"/>
      </w:pPr>
      <w:r>
        <w:t xml:space="preserve"> </w:t>
      </w:r>
      <w:r>
        <w:tab/>
        <w:t xml:space="preserve">Vigésima. - COMISIÓN MIXTA DE SEGUIMIENTO. </w:t>
      </w:r>
    </w:p>
    <w:p w:rsidR="002C5259" w:rsidRDefault="00F97E87">
      <w:pPr>
        <w:spacing w:after="0" w:line="259" w:lineRule="auto"/>
        <w:ind w:left="142" w:right="0" w:firstLine="0"/>
        <w:jc w:val="left"/>
      </w:pPr>
      <w:r>
        <w:t xml:space="preserve"> </w:t>
      </w:r>
    </w:p>
    <w:p w:rsidR="002C5259" w:rsidRDefault="00F97E87">
      <w:pPr>
        <w:ind w:left="137" w:right="50"/>
      </w:pPr>
      <w:r>
        <w:t xml:space="preserve"> Con el objeto de garantizar la correcta ejecución y</w:t>
      </w:r>
      <w:r>
        <w:t xml:space="preserve"> control del Proyecto, se crea una Comisión Mixta de Seguimiento, que funcionará como órgano colegiado, y estará integrada por cinco miembros: </w:t>
      </w:r>
    </w:p>
    <w:p w:rsidR="002C5259" w:rsidRDefault="00F97E87">
      <w:pPr>
        <w:spacing w:after="0" w:line="259" w:lineRule="auto"/>
        <w:ind w:left="142" w:right="0" w:firstLine="0"/>
        <w:jc w:val="left"/>
      </w:pPr>
      <w:r>
        <w:t xml:space="preserve"> </w:t>
      </w:r>
      <w:r>
        <w:tab/>
        <w:t xml:space="preserve"> </w:t>
      </w:r>
    </w:p>
    <w:p w:rsidR="002C5259" w:rsidRDefault="00F97E87">
      <w:pPr>
        <w:numPr>
          <w:ilvl w:val="0"/>
          <w:numId w:val="36"/>
        </w:numPr>
        <w:ind w:right="122" w:hanging="720"/>
      </w:pPr>
      <w:r>
        <w:t>Tres en representación del Servicio Canario de Empleo, uno de los cuales actuará en calidad de Presidente, o</w:t>
      </w:r>
      <w:r>
        <w:t xml:space="preserve">tro en calidad de Secretario con voz y voto, y el tercero como vocal. </w:t>
      </w:r>
    </w:p>
    <w:p w:rsidR="002C5259" w:rsidRDefault="00F97E87">
      <w:pPr>
        <w:numPr>
          <w:ilvl w:val="0"/>
          <w:numId w:val="36"/>
        </w:numPr>
        <w:spacing w:after="0" w:line="259" w:lineRule="auto"/>
        <w:ind w:right="122" w:hanging="720"/>
      </w:pPr>
      <w:r>
        <w:t xml:space="preserve">Dos en representación de la Entidad beneficiaria, que actuarán como vocales. </w:t>
      </w:r>
    </w:p>
    <w:p w:rsidR="002C5259" w:rsidRDefault="00F97E87">
      <w:pPr>
        <w:spacing w:after="0" w:line="259" w:lineRule="auto"/>
        <w:ind w:left="142" w:right="0" w:firstLine="0"/>
        <w:jc w:val="left"/>
      </w:pPr>
      <w:r>
        <w:t xml:space="preserve"> </w:t>
      </w:r>
    </w:p>
    <w:p w:rsidR="002C5259" w:rsidRDefault="00F97E87">
      <w:pPr>
        <w:ind w:left="137" w:right="50"/>
      </w:pPr>
      <w:r>
        <w:t xml:space="preserve"> Entre sus funciones fundamentales destaca la de acordar, con carácter previo a su aprobación por parte d</w:t>
      </w:r>
      <w:r>
        <w:t>e la Dirección del Servicio Canario de Empleo, todas aquellas solicitudes de modificación presentadas por las Entidades beneficiarias al amparo de las Cláusulas Sexta y Séptima del presente Convenio, así como todas aquellas otras relacionadas con el contro</w:t>
      </w:r>
      <w:r>
        <w:t xml:space="preserve">l y evaluación del Proyecto. </w:t>
      </w:r>
    </w:p>
    <w:p w:rsidR="002C5259" w:rsidRDefault="00F97E87">
      <w:pPr>
        <w:ind w:left="137" w:right="50"/>
      </w:pPr>
      <w:r>
        <w:t xml:space="preserve"> Respecto de su régimen de funcionamiento, se estará a lo dispuesto, con carácter general, en la Sección Tercera de la Ley 40/2015, de 1 de octubre, del Régimen Jurídico del Sector Público, así como en aquellas normas de régim</w:t>
      </w:r>
      <w:r>
        <w:t xml:space="preserve">en propio de las que se pueda dotar la propia Comisión. </w:t>
      </w:r>
    </w:p>
    <w:p w:rsidR="002C5259" w:rsidRDefault="00F97E8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5956" name="Group 65956"/>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6007" name="Rectangle 6007"/>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6008" name="Rectangle 6008"/>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47 de 51 </w:t>
                              </w:r>
                            </w:p>
                          </w:txbxContent>
                        </wps:txbx>
                        <wps:bodyPr horzOverflow="overflow" vert="horz" lIns="0" tIns="0" rIns="0" bIns="0" rtlCol="0">
                          <a:noAutofit/>
                        </wps:bodyPr>
                      </wps:wsp>
                    </wpg:wgp>
                  </a:graphicData>
                </a:graphic>
              </wp:anchor>
            </w:drawing>
          </mc:Choice>
          <mc:Fallback xmlns:a="http://schemas.openxmlformats.org/drawingml/2006/main">
            <w:pict>
              <v:group id="Group 65956" style="width:12.7031pt;height:276.36pt;position:absolute;mso-position-horizontal-relative:page;mso-position-horizontal:absolute;margin-left:682.278pt;mso-position-vertical-relative:page;margin-top:535.56pt;" coordsize="1613,35097">
                <v:rect id="Rectangle 6007"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6008"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51 </w:t>
                        </w:r>
                      </w:p>
                    </w:txbxContent>
                  </v:textbox>
                </v:rect>
                <w10:wrap type="square"/>
              </v:group>
            </w:pict>
          </mc:Fallback>
        </mc:AlternateContent>
      </w:r>
      <w:r>
        <w:t xml:space="preserve"> </w:t>
      </w:r>
    </w:p>
    <w:p w:rsidR="002C5259" w:rsidRDefault="00F97E87">
      <w:pPr>
        <w:tabs>
          <w:tab w:val="center" w:pos="5123"/>
        </w:tabs>
        <w:ind w:left="0" w:right="0" w:firstLine="0"/>
        <w:jc w:val="left"/>
      </w:pPr>
      <w:r>
        <w:t xml:space="preserve"> </w:t>
      </w:r>
      <w:r>
        <w:tab/>
        <w:t>Vigesimoprimera. - CONTROL DE ACCIONES E INTERPRETACIÓN DEL CONVENIO.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El Servicio Canario de Empleo ejercerá todas aquellas acciones que estime necesarias para realizar el seguimiento, evaluación y control de las acciones objeto del presente Convenio</w:t>
      </w:r>
      <w:r>
        <w:t>, sin perjuicio de las demás acciones de comprobación y control recogidas en los artículos 10 y 11 de las Bases, así como en el resto de la normativa de general y pertinente aplicación.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En particular, la Entidad queda obligada a facilitar las acciones </w:t>
      </w:r>
      <w:r>
        <w:t>de comprobación que puedan realizar los órganos descritos, facilitar toda la documentación que les sea requerida en el ejercicio de tales actuaciones, así como acudir a las reuniones convocadas por el Servicio Canario de Empleo a través de representante id</w:t>
      </w:r>
      <w:r>
        <w:t xml:space="preserve">óneo, a fin de controlar o comunicar cualquier incidencia que se estime relevante para el desarrollo del programa. </w:t>
      </w:r>
    </w:p>
    <w:p w:rsidR="002C5259" w:rsidRDefault="00F97E87">
      <w:pPr>
        <w:spacing w:after="0" w:line="259" w:lineRule="auto"/>
        <w:ind w:left="142" w:right="0" w:firstLine="0"/>
        <w:jc w:val="left"/>
      </w:pPr>
      <w:r>
        <w:t xml:space="preserve"> </w:t>
      </w:r>
    </w:p>
    <w:p w:rsidR="002C5259" w:rsidRDefault="00F97E87">
      <w:pPr>
        <w:ind w:left="137" w:right="50"/>
      </w:pPr>
      <w:r>
        <w:t xml:space="preserve"> La resolución de las posibles dudas interpretativas o lagunas a que pudiera dar lugar la aplicación del presente Convenio será realizada </w:t>
      </w:r>
      <w:r>
        <w:t>por el Servicio Canario de Empleo, teniendo en cuenta, no obstante, la opinión manifestada por la Entidad beneficiaria. En cualquier caso, las soluciones adoptadas tendrán muy en cuenta la finalidad del programa subvencionado, así como la necesaria conjuga</w:t>
      </w:r>
      <w:r>
        <w:t xml:space="preserve">ción entre ésta, y el necesario respeto a los compromisos y obligaciones adquiridos. </w:t>
      </w:r>
    </w:p>
    <w:p w:rsidR="002C5259" w:rsidRDefault="00F97E87">
      <w:pPr>
        <w:spacing w:after="0" w:line="259" w:lineRule="auto"/>
        <w:ind w:left="142" w:right="0" w:firstLine="0"/>
        <w:jc w:val="left"/>
      </w:pPr>
      <w:r>
        <w:t xml:space="preserve"> </w:t>
      </w:r>
    </w:p>
    <w:p w:rsidR="002C5259" w:rsidRDefault="00F97E87">
      <w:pPr>
        <w:tabs>
          <w:tab w:val="center" w:pos="2972"/>
        </w:tabs>
        <w:ind w:left="0" w:right="0" w:firstLine="0"/>
        <w:jc w:val="left"/>
      </w:pPr>
      <w:r>
        <w:t xml:space="preserve"> </w:t>
      </w:r>
      <w:r>
        <w:tab/>
        <w:t xml:space="preserve">Vigesimosegunda. - SUBCONTRATACIÓN. </w:t>
      </w:r>
    </w:p>
    <w:p w:rsidR="002C5259" w:rsidRDefault="00F97E87">
      <w:pPr>
        <w:spacing w:after="0" w:line="259" w:lineRule="auto"/>
        <w:ind w:left="142" w:right="0" w:firstLine="0"/>
        <w:jc w:val="left"/>
      </w:pPr>
      <w:r>
        <w:t xml:space="preserve"> </w:t>
      </w:r>
    </w:p>
    <w:p w:rsidR="002C5259" w:rsidRDefault="00F97E87">
      <w:pPr>
        <w:ind w:left="127" w:right="50" w:firstLine="708"/>
      </w:pPr>
      <w:r>
        <w:t>Los beneficiarios podrán subcontratar hasta el cien por cien de la ejecución de la actividad que constituye el objeto de la sub</w:t>
      </w:r>
      <w:r>
        <w:t>vención, en los términos establecidos en la Orden TAS/816/2005, de 21 de marzo, por el que se adecuan al régimen jurídico establecido en la Ley 38/2003, General de Subvenciones, las normas reguladoras de subvenciones que se conceden por el Servicio Público</w:t>
      </w:r>
      <w:r>
        <w:t xml:space="preserve"> de Empleo Estatal en los ámbitos del empleo y de formación profesional ocupacional (BOE de 1/04/2005). Cuando la actividad concertada con terceros exceda del 20 por ciento del importe de la subvención y dicho importe sea superior a 60.000 euros, la celebr</w:t>
      </w:r>
      <w:r>
        <w:t xml:space="preserve">ación del correspondiente contrato deberá formalizarse por escrito y ser autorizado previamente por el órgano concedente, ya sea de forma expresa en la propia resolución concesora de la subvención o mediante resolución posterior, emitida en el plazo de 15 </w:t>
      </w:r>
      <w:r>
        <w:t xml:space="preserve">días a contar desde la solicitud de la autorización. Se entenderá otorgada la autorización cuando transcurra el citado plazo sin pronunciamiento del órgano concedente. En ningún caso podrá fraccionarse un contrato con el objeto de disminuir la cuantía del </w:t>
      </w:r>
      <w:r>
        <w:t xml:space="preserve">mismo y eludir el cumplimiento de este requisito. </w:t>
      </w:r>
    </w:p>
    <w:p w:rsidR="002C5259" w:rsidRDefault="00F97E87">
      <w:pPr>
        <w:spacing w:after="0" w:line="259" w:lineRule="auto"/>
        <w:ind w:left="850" w:right="0" w:firstLine="0"/>
        <w:jc w:val="left"/>
      </w:pPr>
      <w:r>
        <w:t xml:space="preserve"> </w:t>
      </w:r>
    </w:p>
    <w:p w:rsidR="002C5259" w:rsidRDefault="00F97E87">
      <w:pPr>
        <w:ind w:left="127" w:right="50" w:firstLine="708"/>
      </w:pPr>
      <w:r>
        <w:t>Asimismo, los beneficiarios podrán concertar con personas o entidades vinculadas a los mismos la ejecución total o parcial de las actividades subvencionadas, siempre que la contratación se realice de acuerdo con las condiciones normales de mercado y se obt</w:t>
      </w:r>
      <w:r>
        <w:t>enga la previa autorización del órgano concedente, ya sea de forma expresa en la propia resolución de concesión de la subvención o mediante resolución posterior, emitida en el plazo de 15 días a contar desde la solicitud de la autorización. En este caso, s</w:t>
      </w:r>
      <w:r>
        <w:t xml:space="preserve">e entenderá denegada la autorización cuando transcurra el citado plazo sin pronunciamiento del órgano concedente. </w:t>
      </w:r>
    </w:p>
    <w:p w:rsidR="002C5259" w:rsidRDefault="00F97E87">
      <w:pPr>
        <w:spacing w:after="0" w:line="259" w:lineRule="auto"/>
        <w:ind w:left="142" w:right="0" w:firstLine="0"/>
        <w:jc w:val="left"/>
      </w:pPr>
      <w:r>
        <w:t xml:space="preserve"> </w:t>
      </w:r>
    </w:p>
    <w:p w:rsidR="002C5259" w:rsidRDefault="00F97E87">
      <w:pPr>
        <w:ind w:left="127" w:right="50" w:firstLine="708"/>
      </w:pPr>
      <w:r>
        <w:t>En todo caso, será de aplicación a los beneficiarios y contratistas los límites y obligaciones establecidos en el artículo 29 y 31 de la Le</w:t>
      </w:r>
      <w:r>
        <w:t xml:space="preserve">y 38/2003, de 17 de noviembre, General de Subvenciones, y en su Reglamento de desarrollo. </w:t>
      </w:r>
    </w:p>
    <w:p w:rsidR="002C5259" w:rsidRDefault="00F97E87">
      <w:pPr>
        <w:spacing w:after="0"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5692" name="Group 65692"/>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6114" name="Rectangle 6114"/>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6115" name="Rectangle 6115"/>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Documento firmado electrónicamente desde la plataforma esPubli</w:t>
                              </w:r>
                              <w:r>
                                <w:rPr>
                                  <w:i w:val="0"/>
                                  <w:sz w:val="12"/>
                                </w:rPr>
                                <w:t xml:space="preserve">co Gestiona | Página 48 de 51 </w:t>
                              </w:r>
                            </w:p>
                          </w:txbxContent>
                        </wps:txbx>
                        <wps:bodyPr horzOverflow="overflow" vert="horz" lIns="0" tIns="0" rIns="0" bIns="0" rtlCol="0">
                          <a:noAutofit/>
                        </wps:bodyPr>
                      </wps:wsp>
                    </wpg:wgp>
                  </a:graphicData>
                </a:graphic>
              </wp:anchor>
            </w:drawing>
          </mc:Choice>
          <mc:Fallback xmlns:a="http://schemas.openxmlformats.org/drawingml/2006/main">
            <w:pict>
              <v:group id="Group 65692" style="width:12.7031pt;height:276.36pt;position:absolute;mso-position-horizontal-relative:page;mso-position-horizontal:absolute;margin-left:682.278pt;mso-position-vertical-relative:page;margin-top:535.56pt;" coordsize="1613,35097">
                <v:rect id="Rectangle 6114"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6115"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51 </w:t>
                        </w:r>
                      </w:p>
                    </w:txbxContent>
                  </v:textbox>
                </v:rect>
                <w10:wrap type="square"/>
              </v:group>
            </w:pict>
          </mc:Fallback>
        </mc:AlternateContent>
      </w:r>
      <w:r>
        <w:rPr>
          <w:color w:val="009933"/>
        </w:rPr>
        <w:t xml:space="preserve"> </w:t>
      </w:r>
    </w:p>
    <w:p w:rsidR="002C5259" w:rsidRDefault="00F97E87">
      <w:pPr>
        <w:ind w:left="127" w:right="50" w:firstLine="708"/>
      </w:pPr>
      <w:r>
        <w:t>En cualquier caso, y con independencia de lo expuesto, a la hora de llevar a cabo las subcontrataciones de acciones formativas, la entidad beneficiaria deberá cumplir las condiciones y requisitos procedimentales establecido</w:t>
      </w:r>
      <w:r>
        <w:t>s por el Servicio Canario de Empleo, según instrucción de la que se dará oportuno y previo traslado a las entidades beneficiarias, y que se encuentra a disposición de las mismas en la dirección web citada en la cláusula 15ª, bajo el nombre “Criterios Subco</w:t>
      </w:r>
      <w:r>
        <w:t>ntratación”.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color w:val="FF0000"/>
        </w:rPr>
        <w:t xml:space="preserve"> </w:t>
      </w:r>
    </w:p>
    <w:p w:rsidR="002C5259" w:rsidRDefault="00F97E87">
      <w:pPr>
        <w:ind w:left="127" w:right="50" w:firstLine="708"/>
      </w:pPr>
      <w:r>
        <w:t xml:space="preserve">Vigesimotercera.- </w:t>
      </w:r>
      <w:r>
        <w:tab/>
        <w:t xml:space="preserve">OBLIGACIÓN </w:t>
      </w:r>
      <w:r>
        <w:tab/>
        <w:t xml:space="preserve">DE </w:t>
      </w:r>
      <w:r>
        <w:tab/>
        <w:t xml:space="preserve">REGISTRO </w:t>
      </w:r>
      <w:r>
        <w:tab/>
        <w:t xml:space="preserve">EN </w:t>
      </w:r>
      <w:r>
        <w:tab/>
        <w:t xml:space="preserve">APLICACIÓN </w:t>
      </w:r>
      <w:r>
        <w:tab/>
        <w:t xml:space="preserve">SISPECANSUBVENCIONES. </w:t>
      </w:r>
    </w:p>
    <w:p w:rsidR="002C5259" w:rsidRDefault="00F97E87">
      <w:pPr>
        <w:spacing w:after="0" w:line="259" w:lineRule="auto"/>
        <w:ind w:left="850" w:right="0" w:firstLine="0"/>
        <w:jc w:val="left"/>
      </w:pPr>
      <w:r>
        <w:t xml:space="preserve"> </w:t>
      </w:r>
    </w:p>
    <w:p w:rsidR="002C5259" w:rsidRDefault="00F97E87">
      <w:pPr>
        <w:spacing w:after="95"/>
        <w:ind w:left="137" w:right="50"/>
      </w:pPr>
      <w:r>
        <w:t xml:space="preserve"> Las entidades beneficiarias tendrán la obligación de introducir los datos relativos a los beneficiarios finales de las actuaciones en la/s aplicación/es </w:t>
      </w:r>
      <w:r>
        <w:t>pertenecientes al Sistema de Información del Servicio Público de Empleo de Canarias (SISPECAN) conforme a las instrucciones que el SCE establezca, cumplimentando todos los campos de carácter obligatorio, y tener actualizada la introducción de dicha informa</w:t>
      </w:r>
      <w:r>
        <w:t xml:space="preserve">ción con una periodicidad mensual. Se dará un plazo de 7 días hábiles, a partir del día que cada persona desempleada es atendida, para introducir sus datos en el/los aplicativo/s y/o añadirle alguna actuación. El incumplimiento de ambas obligaciones podrá </w:t>
      </w:r>
      <w:r>
        <w:t>conllevar que la persona afectada no se contabilice en los objetivos establecidos para el proyecto.</w:t>
      </w:r>
      <w:r>
        <w:rPr>
          <w:rFonts w:ascii="Times New Roman" w:eastAsia="Times New Roman" w:hAnsi="Times New Roman" w:cs="Times New Roman"/>
          <w:i w:val="0"/>
          <w:sz w:val="24"/>
        </w:rPr>
        <w:t xml:space="preserve"> </w:t>
      </w:r>
    </w:p>
    <w:p w:rsidR="002C5259" w:rsidRDefault="00F97E87">
      <w:pPr>
        <w:spacing w:after="0" w:line="259" w:lineRule="auto"/>
        <w:ind w:left="850" w:right="0" w:firstLine="0"/>
        <w:jc w:val="left"/>
      </w:pPr>
      <w:r>
        <w:t xml:space="preserve"> </w:t>
      </w:r>
    </w:p>
    <w:p w:rsidR="002C5259" w:rsidRDefault="00F97E87">
      <w:pPr>
        <w:spacing w:after="95"/>
        <w:ind w:left="137" w:right="50"/>
      </w:pPr>
      <w:r>
        <w:t xml:space="preserve"> Vigesimocuarta.- COLABORACIÓN EN CONSULTA SATISFACCIÓN USUARIOS PARA EVALUAR CALIDAD DE LAS ACCIONES.</w:t>
      </w:r>
      <w:r>
        <w:rPr>
          <w:rFonts w:ascii="Times New Roman" w:eastAsia="Times New Roman" w:hAnsi="Times New Roman" w:cs="Times New Roman"/>
          <w:i w:val="0"/>
          <w:sz w:val="24"/>
        </w:rPr>
        <w:t xml:space="preserve"> </w:t>
      </w:r>
    </w:p>
    <w:p w:rsidR="002C5259" w:rsidRDefault="00F97E87">
      <w:pPr>
        <w:spacing w:after="116" w:line="242" w:lineRule="auto"/>
        <w:ind w:left="860" w:right="46"/>
        <w:jc w:val="left"/>
      </w:pPr>
      <w:r>
        <w:t xml:space="preserve">Las entidades beneficiarias estarán obligadas a colaborar en el desarrollo de las actuaciones o planes de evaluación de la satisfacción de las personas participantes, que se diseñen y ejecuten por el SCE, en los términos que en los mismos se determinen. </w:t>
      </w:r>
    </w:p>
    <w:p w:rsidR="002C5259" w:rsidRDefault="00F97E87">
      <w:pPr>
        <w:spacing w:after="0" w:line="259" w:lineRule="auto"/>
        <w:ind w:left="850" w:right="0" w:firstLine="0"/>
        <w:jc w:val="left"/>
      </w:pPr>
      <w:r>
        <w:rPr>
          <w:color w:val="FF0000"/>
        </w:rPr>
        <w:t xml:space="preserve"> </w:t>
      </w:r>
    </w:p>
    <w:p w:rsidR="002C5259" w:rsidRDefault="00F97E87">
      <w:pPr>
        <w:ind w:left="860" w:right="50"/>
      </w:pPr>
      <w:r>
        <w:t xml:space="preserve">Vigesimoquinta.- OBLIGACIÓN DE LLEVAR CONTABILIDAD SEPARADA. </w:t>
      </w:r>
    </w:p>
    <w:p w:rsidR="002C5259" w:rsidRDefault="00F97E87">
      <w:pPr>
        <w:spacing w:after="0" w:line="259" w:lineRule="auto"/>
        <w:ind w:left="850" w:right="0" w:firstLine="0"/>
        <w:jc w:val="left"/>
      </w:pPr>
      <w:r>
        <w:t xml:space="preserve"> </w:t>
      </w:r>
    </w:p>
    <w:p w:rsidR="002C5259" w:rsidRDefault="00F97E87">
      <w:pPr>
        <w:ind w:left="127" w:right="50" w:firstLine="708"/>
      </w:pPr>
      <w:r>
        <w:t>En los supuestos en los que el abono de la subvención se efectúe mediante pagos anticipados, y siempre que el beneficiario sea una persona física o persona jurídica sujeta al derecho privado,</w:t>
      </w:r>
      <w:r>
        <w:t xml:space="preserve"> incluidas expresamente las fundaciones y otras entidades sin ánimo de lucro, que no tengan el carácter de Administraciones Públicas a las que se refiere el artículo 3 de la Ley 38/2003, de 17 de noviembre, General de Subvenciones, para garantizar su conta</w:t>
      </w:r>
      <w:r>
        <w:t>bilidad separada del resto de operaciones de la actividad del beneficiario de subvenciones otorgadas por el Servicio Público de Empleo, dicho beneficiario queda obligado a la identificación en cuenta contable separada de todos los ingresos y gastos referid</w:t>
      </w:r>
      <w:r>
        <w:t xml:space="preserve">os a operaciones de la afectación de la subvención a la finalidad de su concesión. </w:t>
      </w:r>
    </w:p>
    <w:p w:rsidR="002C5259" w:rsidRDefault="00F97E87">
      <w:pPr>
        <w:spacing w:after="0" w:line="259" w:lineRule="auto"/>
        <w:ind w:left="850" w:right="0" w:firstLine="0"/>
        <w:jc w:val="left"/>
      </w:pPr>
      <w:r>
        <w:t xml:space="preserve"> </w:t>
      </w:r>
    </w:p>
    <w:p w:rsidR="002C5259" w:rsidRDefault="00F97E87">
      <w:pPr>
        <w:ind w:left="127" w:right="50" w:firstLine="708"/>
      </w:pPr>
      <w:r>
        <w:t>A estos efectos deberá disponer de cuenta bancaria específica a la que el Servicio Público de Empleo transferirá, previa comunicación por el beneficiario del número de di</w:t>
      </w:r>
      <w:r>
        <w:t xml:space="preserve">cha cuenta, el montante total o parcial, según se determine en las bases reguladoras aplicables de la subvención concedida. Lo anterior se entiende sin perjuicio de la obligación de justificación de las subvenciones percibidas en los términos establecidos </w:t>
      </w:r>
      <w:r>
        <w:t xml:space="preserve">en la Ley 38/2003, de 17 de noviembre, General de Subvenciones y en las correspondientes bases reguladoras. </w:t>
      </w:r>
    </w:p>
    <w:p w:rsidR="002C5259" w:rsidRDefault="00F97E87">
      <w:pPr>
        <w:spacing w:after="0" w:line="259" w:lineRule="auto"/>
        <w:ind w:left="142" w:right="0" w:firstLine="0"/>
        <w:jc w:val="left"/>
      </w:pPr>
      <w:r>
        <w:t xml:space="preserve"> </w:t>
      </w:r>
    </w:p>
    <w:p w:rsidR="002C5259" w:rsidRDefault="00F97E87">
      <w:pPr>
        <w:ind w:left="860" w:right="50"/>
      </w:pPr>
      <w:r>
        <w:t xml:space="preserve">Vigesimosexta.- RENDIMIENTOS FINANCIEROS. </w:t>
      </w:r>
    </w:p>
    <w:p w:rsidR="002C5259" w:rsidRDefault="00F97E8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5797" name="Group 65797"/>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6232" name="Rectangle 6232"/>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6233" name="Rectangle 6233"/>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49 de 51 </w:t>
                              </w:r>
                            </w:p>
                          </w:txbxContent>
                        </wps:txbx>
                        <wps:bodyPr horzOverflow="overflow" vert="horz" lIns="0" tIns="0" rIns="0" bIns="0" rtlCol="0">
                          <a:noAutofit/>
                        </wps:bodyPr>
                      </wps:wsp>
                    </wpg:wgp>
                  </a:graphicData>
                </a:graphic>
              </wp:anchor>
            </w:drawing>
          </mc:Choice>
          <mc:Fallback xmlns:a="http://schemas.openxmlformats.org/drawingml/2006/main">
            <w:pict>
              <v:group id="Group 65797" style="width:12.7031pt;height:276.36pt;position:absolute;mso-position-horizontal-relative:page;mso-position-horizontal:absolute;margin-left:682.278pt;mso-position-vertical-relative:page;margin-top:535.56pt;" coordsize="1613,35097">
                <v:rect id="Rectangle 6232"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6233"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51 </w:t>
                        </w:r>
                      </w:p>
                    </w:txbxContent>
                  </v:textbox>
                </v:rect>
                <w10:wrap type="square"/>
              </v:group>
            </w:pict>
          </mc:Fallback>
        </mc:AlternateContent>
      </w:r>
      <w:r>
        <w:t xml:space="preserve"> </w:t>
      </w:r>
    </w:p>
    <w:p w:rsidR="002C5259" w:rsidRDefault="00F97E87">
      <w:pPr>
        <w:ind w:left="127" w:right="50" w:firstLine="708"/>
      </w:pPr>
      <w:r>
        <w:t>De acuerdo con lo previsto en el artículo 7 de la Orden TAS 816/2005, de 21 de marzo, en relación con el artículo 19.5 de la Ley 38/2003, de 17 de noviembre, General de Subvenciones, los rendimientos financieros que se generen por los fondos librados a los</w:t>
      </w:r>
      <w:r>
        <w:t xml:space="preserve"> beneficiarios, no incrementarán el importe de la subvención concedida, en razón a la escasa cuantía de estos y la dificultad de su aplicación a las actividades subvencionadas y de su seguimiento y control. </w:t>
      </w:r>
    </w:p>
    <w:p w:rsidR="002C5259" w:rsidRDefault="00F97E87">
      <w:pPr>
        <w:spacing w:after="0" w:line="259" w:lineRule="auto"/>
        <w:ind w:left="142" w:right="0" w:firstLine="0"/>
        <w:jc w:val="left"/>
      </w:pPr>
      <w:r>
        <w:t xml:space="preserve"> </w:t>
      </w:r>
    </w:p>
    <w:p w:rsidR="002C5259" w:rsidRDefault="00F97E87">
      <w:pPr>
        <w:tabs>
          <w:tab w:val="center" w:pos="3412"/>
        </w:tabs>
        <w:ind w:left="0" w:right="0" w:firstLine="0"/>
        <w:jc w:val="left"/>
      </w:pPr>
      <w:r>
        <w:t xml:space="preserve"> </w:t>
      </w:r>
      <w:r>
        <w:tab/>
        <w:t>Vigesimoséptima.- RESOLUCIÓN DEL CONVENIO.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tabs>
          <w:tab w:val="center" w:pos="4110"/>
        </w:tabs>
        <w:ind w:left="0" w:right="0" w:firstLine="0"/>
        <w:jc w:val="left"/>
      </w:pPr>
      <w:r>
        <w:t xml:space="preserve"> </w:t>
      </w:r>
      <w:r>
        <w:tab/>
        <w:t xml:space="preserve">Serán causas de resolución del presente Convenio, las siguientes: </w:t>
      </w:r>
    </w:p>
    <w:p w:rsidR="002C5259" w:rsidRDefault="00F97E87">
      <w:pPr>
        <w:spacing w:after="0" w:line="259" w:lineRule="auto"/>
        <w:ind w:left="142" w:right="0" w:firstLine="0"/>
        <w:jc w:val="left"/>
      </w:pPr>
      <w:r>
        <w:t xml:space="preserve"> </w:t>
      </w:r>
    </w:p>
    <w:p w:rsidR="002C5259" w:rsidRDefault="00F97E87">
      <w:pPr>
        <w:numPr>
          <w:ilvl w:val="0"/>
          <w:numId w:val="37"/>
        </w:numPr>
        <w:ind w:right="50" w:hanging="360"/>
      </w:pPr>
      <w:r>
        <w:t xml:space="preserve">Por mutuo acuerdo entre las partes. </w:t>
      </w:r>
    </w:p>
    <w:p w:rsidR="002C5259" w:rsidRDefault="00F97E87">
      <w:pPr>
        <w:numPr>
          <w:ilvl w:val="0"/>
          <w:numId w:val="37"/>
        </w:numPr>
        <w:ind w:right="50" w:hanging="360"/>
      </w:pPr>
      <w:r>
        <w:t xml:space="preserve">Por incumplimiento del Servicio Canario de Empleo de las estipulaciones contenidas en el Convenio, a instancia de la Entidad beneficiaria. </w:t>
      </w:r>
    </w:p>
    <w:p w:rsidR="002C5259" w:rsidRDefault="00F97E87">
      <w:pPr>
        <w:numPr>
          <w:ilvl w:val="0"/>
          <w:numId w:val="37"/>
        </w:numPr>
        <w:ind w:right="50" w:hanging="360"/>
      </w:pPr>
      <w:r>
        <w:t>Por in</w:t>
      </w:r>
      <w:r>
        <w:t>cumplimiento por parte de la Entidad beneficiaria, de cualesquiera estipulaciones contenidas en el Convenio, o cualesquiera obligaciones y requisitos contenidos tanto en la Convocatoria, como en la Ley 38/2003 de 17 de noviembre, General de Subvenciones, e</w:t>
      </w:r>
      <w:r>
        <w:t>n su Reglamento de desarrollo, así como en el resto de la normativa de general y pertinente aplicación, incluido el Real Decreto Legislativo 5/2000 de 4 de agosto, por el que se aprueba el texto Refundido de la Ley sobre Infracciones y Sanciones en el Orde</w:t>
      </w:r>
      <w:r>
        <w:t xml:space="preserve">n Social (BOE 189 del 2000). </w:t>
      </w:r>
    </w:p>
    <w:p w:rsidR="002C5259" w:rsidRDefault="00F97E87">
      <w:pPr>
        <w:numPr>
          <w:ilvl w:val="0"/>
          <w:numId w:val="37"/>
        </w:numPr>
        <w:ind w:right="50" w:hanging="360"/>
      </w:pPr>
      <w:r>
        <w:t xml:space="preserve">Por decisión judicial declaratoria de la nulidad del convenio. </w:t>
      </w:r>
    </w:p>
    <w:p w:rsidR="002C5259" w:rsidRDefault="00F97E87">
      <w:pPr>
        <w:numPr>
          <w:ilvl w:val="0"/>
          <w:numId w:val="37"/>
        </w:numPr>
        <w:ind w:right="50" w:hanging="360"/>
      </w:pPr>
      <w:r>
        <w:t xml:space="preserve">Por declaratoria de la nulidad del convenio. </w:t>
      </w:r>
    </w:p>
    <w:p w:rsidR="002C5259" w:rsidRDefault="00F97E87">
      <w:pPr>
        <w:numPr>
          <w:ilvl w:val="0"/>
          <w:numId w:val="37"/>
        </w:numPr>
        <w:ind w:right="50" w:hanging="360"/>
      </w:pPr>
      <w:r>
        <w:t xml:space="preserve">Por cualquier otra causa distinta de las anteriores prevista en el convenio, o en otras leyes. </w:t>
      </w:r>
    </w:p>
    <w:p w:rsidR="002C5259" w:rsidRDefault="00F97E87">
      <w:pPr>
        <w:spacing w:after="0" w:line="259" w:lineRule="auto"/>
        <w:ind w:left="142" w:right="0" w:firstLine="0"/>
        <w:jc w:val="left"/>
      </w:pPr>
      <w:r>
        <w:t xml:space="preserve"> </w:t>
      </w:r>
    </w:p>
    <w:p w:rsidR="002C5259" w:rsidRDefault="00F97E87">
      <w:pPr>
        <w:spacing w:after="1" w:line="242" w:lineRule="auto"/>
        <w:ind w:left="137" w:right="46"/>
        <w:jc w:val="left"/>
      </w:pPr>
      <w:r>
        <w:t xml:space="preserve"> </w:t>
      </w:r>
      <w:r>
        <w:tab/>
        <w:t>Denunciado el Co</w:t>
      </w:r>
      <w:r>
        <w:t xml:space="preserve">nvenio y, en su caso, resuelto éste, se procederá a la liquidación final de la subvención percibida, teniendo en cuenta el estado de ejecución en el que se encuentre en ese momento, según lo dispuesto en la cláusula decimosexta. </w:t>
      </w:r>
    </w:p>
    <w:p w:rsidR="002C5259" w:rsidRDefault="00F97E87">
      <w:pPr>
        <w:spacing w:after="0" w:line="259" w:lineRule="auto"/>
        <w:ind w:left="142" w:right="0" w:firstLine="0"/>
        <w:jc w:val="left"/>
      </w:pPr>
      <w:r>
        <w:t xml:space="preserve"> </w:t>
      </w:r>
    </w:p>
    <w:p w:rsidR="002C5259" w:rsidRDefault="00F97E87">
      <w:pPr>
        <w:tabs>
          <w:tab w:val="center" w:pos="3392"/>
        </w:tabs>
        <w:ind w:left="0" w:right="0" w:firstLine="0"/>
        <w:jc w:val="left"/>
      </w:pPr>
      <w:r>
        <w:t xml:space="preserve"> </w:t>
      </w:r>
      <w:r>
        <w:tab/>
        <w:t xml:space="preserve">Vigesimoctava.- </w:t>
      </w:r>
      <w:r>
        <w:t>RÉGIMEN JURÍDICO APLICABLE.</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t xml:space="preserve"> Las partes firmantes se atendrán a lo dispuesto en el presente Convenio, así como en la Convocatoria y en las Bases reguladoras, en la normativa aplicable en materia de procedimiento administrativo, así como en materia de co</w:t>
      </w:r>
      <w:r>
        <w:t>ncesión, reintegro y control financiero de subvenciones públicas, y demás normativa de general y pertinente aplicación, en particular lo establecido en la Orden TAS/816/2005, de 21 de marzo, citada; la Ley 38/2003, de 17 de noviembre, General de Subvencion</w:t>
      </w:r>
      <w:r>
        <w:t xml:space="preserve">es (BOE de 18/11/2003);  el Real Decreto 887/2006, de 21 de julio, por el que se aprueba el Reglamento de la Ley 38/2003 (BOE de 25/07/2006); en el Decreto 36/2009, de 31 de marzo, por el que se establece el régimen general de subvenciones de la Comunidad </w:t>
      </w:r>
      <w:r>
        <w:t>Autónoma de Canarias (BOC de 8/04/2009), modificado por el Decreto 5/2015 de 30 de enero (BOC de 9/02/2015), en los aspectos organizativos y procedimentales, así como en aquellas normas que las complementen o desarrollen.</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t xml:space="preserve"> </w:t>
      </w:r>
    </w:p>
    <w:p w:rsidR="002C5259" w:rsidRDefault="00F97E87">
      <w:pPr>
        <w:ind w:left="137" w:right="50"/>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5765" name="Group 65765"/>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6345" name="Rectangle 6345"/>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Cód. Validación: 42GZTZS4YYM</w:t>
                              </w:r>
                              <w:r>
                                <w:rPr>
                                  <w:i w:val="0"/>
                                  <w:sz w:val="12"/>
                                </w:rPr>
                                <w:t xml:space="preserve">9CK3XEKL5RD43F | Verificación: https://candelaria.sedelectronica.es/ </w:t>
                              </w:r>
                            </w:p>
                          </w:txbxContent>
                        </wps:txbx>
                        <wps:bodyPr horzOverflow="overflow" vert="horz" lIns="0" tIns="0" rIns="0" bIns="0" rtlCol="0">
                          <a:noAutofit/>
                        </wps:bodyPr>
                      </wps:wsp>
                      <wps:wsp>
                        <wps:cNvPr id="6346" name="Rectangle 6346"/>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50 de 51 </w:t>
                              </w:r>
                            </w:p>
                          </w:txbxContent>
                        </wps:txbx>
                        <wps:bodyPr horzOverflow="overflow" vert="horz" lIns="0" tIns="0" rIns="0" bIns="0" rtlCol="0">
                          <a:noAutofit/>
                        </wps:bodyPr>
                      </wps:wsp>
                    </wpg:wgp>
                  </a:graphicData>
                </a:graphic>
              </wp:anchor>
            </w:drawing>
          </mc:Choice>
          <mc:Fallback xmlns:a="http://schemas.openxmlformats.org/drawingml/2006/main">
            <w:pict>
              <v:group id="Group 65765" style="width:12.7031pt;height:276.36pt;position:absolute;mso-position-horizontal-relative:page;mso-position-horizontal:absolute;margin-left:682.278pt;mso-position-vertical-relative:page;margin-top:535.56pt;" coordsize="1613,35097">
                <v:rect id="Rectangle 6345"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6346"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51 </w:t>
                        </w:r>
                      </w:p>
                    </w:txbxContent>
                  </v:textbox>
                </v:rect>
                <w10:wrap type="square"/>
              </v:group>
            </w:pict>
          </mc:Fallback>
        </mc:AlternateContent>
      </w:r>
      <w:r>
        <w:t xml:space="preserve"> El presente convenio es de carácter no contractual por la actividad en cuestión, tiene nat</w:t>
      </w:r>
      <w:r>
        <w:t>uraleza administrativa y se rige por lo previsto en los artículos 47 a 56 de la Ley 40/2015, de 1 de octubre, de Régimen Jurídico del Sector Público, así como por el Decreto 74/2014, de 26 de junio, por el que se regula la actividad convencional del sector</w:t>
      </w:r>
      <w:r>
        <w:t xml:space="preserve"> público de la Comunidad Autónoma de Canarias y la Ley 12/2014, de 26 de diciembre, de transparencia y de acceso a la información pública. </w:t>
      </w:r>
    </w:p>
    <w:p w:rsidR="002C5259" w:rsidRDefault="00F97E87">
      <w:pPr>
        <w:spacing w:after="0" w:line="259" w:lineRule="auto"/>
        <w:ind w:left="142" w:right="0" w:firstLine="0"/>
        <w:jc w:val="left"/>
      </w:pPr>
      <w:r>
        <w:t xml:space="preserve"> </w:t>
      </w:r>
    </w:p>
    <w:p w:rsidR="002C5259" w:rsidRDefault="00F97E87">
      <w:pPr>
        <w:spacing w:after="1" w:line="242" w:lineRule="auto"/>
        <w:ind w:left="137" w:right="46"/>
        <w:jc w:val="left"/>
      </w:pPr>
      <w:r>
        <w:t xml:space="preserve"> </w:t>
      </w:r>
      <w:r>
        <w:tab/>
        <w:t>Conforme a lo dispuesto en el artículo 4.1.c) del Texto refundido de la Ley de Contratos del Sector Público, apr</w:t>
      </w:r>
      <w:r>
        <w:t xml:space="preserve">obado por Real Decreto Legislativo 3/2011, de 14 de noviembre, está excluido del ámbito de la citada Ley, si bien, se aplicarán los principios de la misma para resolver las dudas y lagunas que pudieran presentarse. </w:t>
      </w:r>
    </w:p>
    <w:p w:rsidR="002C5259" w:rsidRDefault="00F97E87">
      <w:pPr>
        <w:spacing w:after="0" w:line="259" w:lineRule="auto"/>
        <w:ind w:left="142" w:right="0" w:firstLine="0"/>
        <w:jc w:val="left"/>
      </w:pPr>
      <w:r>
        <w:t xml:space="preserve"> </w:t>
      </w:r>
    </w:p>
    <w:p w:rsidR="002C5259" w:rsidRDefault="00F97E87">
      <w:pPr>
        <w:spacing w:after="205"/>
        <w:ind w:left="137" w:right="50"/>
      </w:pPr>
      <w:r>
        <w:t xml:space="preserve"> Vigesimonovena. - ORDEN Y ÓRGANO JURI</w:t>
      </w:r>
      <w:r>
        <w:t>SDICCIONAL COMPETENTE PARA RESOLVER CONTROVERSIAS.</w:t>
      </w:r>
      <w:r>
        <w:rPr>
          <w:rFonts w:ascii="Times New Roman" w:eastAsia="Times New Roman" w:hAnsi="Times New Roman" w:cs="Times New Roman"/>
          <w:i w:val="0"/>
          <w:sz w:val="24"/>
        </w:rPr>
        <w:t xml:space="preserve"> </w:t>
      </w:r>
    </w:p>
    <w:p w:rsidR="002C5259" w:rsidRDefault="00F97E87">
      <w:pPr>
        <w:ind w:left="137" w:right="50"/>
      </w:pPr>
      <w:r>
        <w:t xml:space="preserve"> La resolución de las controversias que pudieran plantearse sobre su ejecución e interpretación, deberán solventarse con carácter previo de mutuo acuerdo entre las partes, a través del Órgano Mixto previs</w:t>
      </w:r>
      <w:r>
        <w:t xml:space="preserve">to en la cláusula vigésima. Si dicho acuerdo no pudiera alcanzarse, será preferente la interpretación asumida por el SCE, quedando abierta, no obstante, las vías jurisdiccionales ante el Orden Jurisdiccional Contencioso-Administrativo. </w:t>
      </w:r>
    </w:p>
    <w:p w:rsidR="002C5259" w:rsidRDefault="00F97E87">
      <w:pPr>
        <w:spacing w:after="0" w:line="259" w:lineRule="auto"/>
        <w:ind w:left="142" w:right="0" w:firstLine="0"/>
        <w:jc w:val="left"/>
      </w:pPr>
      <w:r>
        <w:rPr>
          <w:color w:val="CE181E"/>
        </w:rPr>
        <w:t xml:space="preserve"> </w:t>
      </w:r>
    </w:p>
    <w:p w:rsidR="002C5259" w:rsidRDefault="00F97E87">
      <w:pPr>
        <w:ind w:left="137" w:right="50"/>
      </w:pPr>
      <w:r>
        <w:rPr>
          <w:color w:val="CE181E"/>
        </w:rPr>
        <w:t xml:space="preserve"> </w:t>
      </w:r>
      <w:r>
        <w:t>Y estando las partes conformes con el contenido de este Convenio, y para que así conste, se firma a un solo efecto, en el lugar indicado en el encabezamiento, surtiendo efectos desde la fecha de su firma electrónica por parte de la Presidencia del SCE”</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100" w:line="259" w:lineRule="auto"/>
        <w:ind w:left="142" w:right="0" w:firstLine="0"/>
        <w:jc w:val="left"/>
      </w:pPr>
      <w:r>
        <w:rPr>
          <w:i w:val="0"/>
        </w:rPr>
        <w:t xml:space="preserve"> </w:t>
      </w:r>
    </w:p>
    <w:p w:rsidR="002C5259" w:rsidRDefault="00F97E87">
      <w:pPr>
        <w:spacing w:after="0"/>
        <w:ind w:left="152" w:right="47"/>
      </w:pPr>
      <w:r>
        <w:rPr>
          <w:i w:val="0"/>
        </w:rPr>
        <w:t>SEGUNDO. - Facultar a la Sra. Alcaldesa-Presidenta para la firma del citado convenio y de la documentación precisa para la ejecución del mismo.</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0"/>
        <w:ind w:left="152" w:right="47"/>
      </w:pPr>
      <w:r>
        <w:rPr>
          <w:i w:val="0"/>
        </w:rPr>
        <w:t>TERCERO. - Notificar el acuerdo que se adopte al Servicio Canario de Empleo, a los efectos oportunos.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0"/>
        <w:ind w:left="152" w:right="47"/>
      </w:pPr>
      <w:r>
        <w:rPr>
          <w:i w:val="0"/>
        </w:rPr>
        <w:t>CU</w:t>
      </w:r>
      <w:r>
        <w:rPr>
          <w:i w:val="0"/>
        </w:rPr>
        <w:t>ARTO. - Dar traslado del acuerdo que se adopte al Área Económica y a la Agencia de Empleo y Desarrollo Local, a los efectos oportunos.</w:t>
      </w:r>
      <w:r>
        <w:rPr>
          <w:rFonts w:ascii="Times New Roman" w:eastAsia="Times New Roman" w:hAnsi="Times New Roman" w:cs="Times New Roman"/>
          <w:i w:val="0"/>
          <w:sz w:val="24"/>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0" w:line="259" w:lineRule="auto"/>
        <w:ind w:left="142" w:right="0" w:firstLine="0"/>
        <w:jc w:val="left"/>
      </w:pPr>
      <w:r>
        <w:rPr>
          <w:i w:val="0"/>
        </w:rPr>
        <w:t xml:space="preserve"> </w:t>
      </w:r>
    </w:p>
    <w:p w:rsidR="002C5259" w:rsidRDefault="00F97E87">
      <w:pPr>
        <w:numPr>
          <w:ilvl w:val="0"/>
          <w:numId w:val="38"/>
        </w:numPr>
        <w:spacing w:after="436"/>
        <w:ind w:right="46" w:hanging="360"/>
      </w:pPr>
      <w:r>
        <w:rPr>
          <w:b/>
          <w:i w:val="0"/>
        </w:rPr>
        <w:t>ACTIVIDAD DE CONTROL</w:t>
      </w:r>
      <w:r>
        <w:rPr>
          <w:rFonts w:ascii="Times New Roman" w:eastAsia="Times New Roman" w:hAnsi="Times New Roman" w:cs="Times New Roman"/>
          <w:i w:val="0"/>
          <w:sz w:val="24"/>
        </w:rPr>
        <w:t xml:space="preserve"> </w:t>
      </w:r>
    </w:p>
    <w:p w:rsidR="002C5259" w:rsidRDefault="00F97E87">
      <w:pPr>
        <w:spacing w:after="110"/>
        <w:ind w:left="152" w:right="46"/>
      </w:pPr>
      <w:r>
        <w:rPr>
          <w:b/>
          <w:i w:val="0"/>
        </w:rPr>
        <w:t>2.----</w:t>
      </w:r>
      <w:r>
        <w:rPr>
          <w:i w:val="0"/>
        </w:rPr>
        <w:t xml:space="preserve"> </w:t>
      </w:r>
    </w:p>
    <w:p w:rsidR="002C5259" w:rsidRDefault="00F97E87">
      <w:pPr>
        <w:spacing w:after="98" w:line="259" w:lineRule="auto"/>
        <w:ind w:left="0" w:right="0" w:firstLine="0"/>
        <w:jc w:val="left"/>
      </w:pPr>
      <w:r>
        <w:rPr>
          <w:i w:val="0"/>
        </w:rPr>
        <w:t xml:space="preserve"> </w:t>
      </w:r>
    </w:p>
    <w:p w:rsidR="002C5259" w:rsidRDefault="00F97E87">
      <w:pPr>
        <w:numPr>
          <w:ilvl w:val="0"/>
          <w:numId w:val="38"/>
        </w:numPr>
        <w:spacing w:after="108"/>
        <w:ind w:right="46" w:hanging="360"/>
      </w:pPr>
      <w:r>
        <w:rPr>
          <w:b/>
          <w:i w:val="0"/>
        </w:rPr>
        <w:t xml:space="preserve">RUEGOS Y PREGUNTAS </w:t>
      </w:r>
    </w:p>
    <w:p w:rsidR="002C5259" w:rsidRDefault="00F97E87">
      <w:pPr>
        <w:spacing w:after="100" w:line="259" w:lineRule="auto"/>
        <w:ind w:left="142" w:right="0" w:firstLine="0"/>
        <w:jc w:val="left"/>
      </w:pPr>
      <w:r>
        <w:rPr>
          <w:b/>
          <w:i w:val="0"/>
        </w:rPr>
        <w:t xml:space="preserve"> </w:t>
      </w:r>
    </w:p>
    <w:p w:rsidR="002C5259" w:rsidRDefault="00F97E87">
      <w:pPr>
        <w:spacing w:after="110"/>
        <w:ind w:left="152" w:right="46"/>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6801611</wp:posOffset>
                </wp:positionV>
                <wp:extent cx="161330" cy="3509773"/>
                <wp:effectExtent l="0" t="0" r="0" b="0"/>
                <wp:wrapSquare wrapText="bothSides"/>
                <wp:docPr id="65611" name="Group 65611"/>
                <wp:cNvGraphicFramePr/>
                <a:graphic xmlns:a="http://schemas.openxmlformats.org/drawingml/2006/main">
                  <a:graphicData uri="http://schemas.microsoft.com/office/word/2010/wordprocessingGroup">
                    <wpg:wgp>
                      <wpg:cNvGrpSpPr/>
                      <wpg:grpSpPr>
                        <a:xfrm>
                          <a:off x="0" y="0"/>
                          <a:ext cx="161330" cy="3509773"/>
                          <a:chOff x="0" y="0"/>
                          <a:chExt cx="161330" cy="3509773"/>
                        </a:xfrm>
                      </wpg:grpSpPr>
                      <wps:wsp>
                        <wps:cNvPr id="6440" name="Rectangle 6440"/>
                        <wps:cNvSpPr/>
                        <wps:spPr>
                          <a:xfrm rot="-5399999">
                            <a:off x="-2277387" y="1119162"/>
                            <a:ext cx="4667997"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Cód. Validación: 42GZTZS4YYM9CK3XEKL5RD43F | Verificación: https://candelaria.sedelectronica.es/ </w:t>
                              </w:r>
                            </w:p>
                          </w:txbxContent>
                        </wps:txbx>
                        <wps:bodyPr horzOverflow="overflow" vert="horz" lIns="0" tIns="0" rIns="0" bIns="0" rtlCol="0">
                          <a:noAutofit/>
                        </wps:bodyPr>
                      </wps:wsp>
                      <wps:wsp>
                        <wps:cNvPr id="6441" name="Rectangle 6441"/>
                        <wps:cNvSpPr/>
                        <wps:spPr>
                          <a:xfrm rot="-5399999">
                            <a:off x="-2042224" y="1278124"/>
                            <a:ext cx="4350075" cy="113224"/>
                          </a:xfrm>
                          <a:prstGeom prst="rect">
                            <a:avLst/>
                          </a:prstGeom>
                          <a:ln>
                            <a:noFill/>
                          </a:ln>
                        </wps:spPr>
                        <wps:txbx>
                          <w:txbxContent>
                            <w:p w:rsidR="002C5259" w:rsidRDefault="00F97E87">
                              <w:pPr>
                                <w:spacing w:after="160" w:line="259" w:lineRule="auto"/>
                                <w:ind w:left="0" w:right="0" w:firstLine="0"/>
                                <w:jc w:val="left"/>
                              </w:pPr>
                              <w:r>
                                <w:rPr>
                                  <w:i w:val="0"/>
                                  <w:sz w:val="12"/>
                                </w:rPr>
                                <w:t xml:space="preserve">Documento firmado electrónicamente desde la plataforma esPublico Gestiona | Página 51 de 51 </w:t>
                              </w:r>
                            </w:p>
                          </w:txbxContent>
                        </wps:txbx>
                        <wps:bodyPr horzOverflow="overflow" vert="horz" lIns="0" tIns="0" rIns="0" bIns="0" rtlCol="0">
                          <a:noAutofit/>
                        </wps:bodyPr>
                      </wps:wsp>
                    </wpg:wgp>
                  </a:graphicData>
                </a:graphic>
              </wp:anchor>
            </w:drawing>
          </mc:Choice>
          <mc:Fallback xmlns:a="http://schemas.openxmlformats.org/drawingml/2006/main">
            <w:pict>
              <v:group id="Group 65611" style="width:12.7031pt;height:276.36pt;position:absolute;mso-position-horizontal-relative:page;mso-position-horizontal:absolute;margin-left:682.278pt;mso-position-vertical-relative:page;margin-top:535.56pt;" coordsize="1613,35097">
                <v:rect id="Rectangle 6440" style="position:absolute;width:46679;height:1132;left:-22773;top:1119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42GZTZS4YYM9CK3XEKL5RD43F | Verificación: https://candelaria.sedelectronica.es/ </w:t>
                        </w:r>
                      </w:p>
                    </w:txbxContent>
                  </v:textbox>
                </v:rect>
                <v:rect id="Rectangle 6441" style="position:absolute;width:43500;height:1132;left:-20422;top:127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51 </w:t>
                        </w:r>
                      </w:p>
                    </w:txbxContent>
                  </v:textbox>
                </v:rect>
                <w10:wrap type="square"/>
              </v:group>
            </w:pict>
          </mc:Fallback>
        </mc:AlternateContent>
      </w:r>
      <w:r>
        <w:rPr>
          <w:b/>
          <w:i w:val="0"/>
        </w:rPr>
        <w:t>3.----</w:t>
      </w:r>
      <w:r>
        <w:rPr>
          <w:i w:val="0"/>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0" w:line="259" w:lineRule="auto"/>
        <w:ind w:left="142" w:right="0" w:firstLine="0"/>
        <w:jc w:val="left"/>
      </w:pPr>
      <w:r>
        <w:rPr>
          <w:i w:val="0"/>
        </w:rPr>
        <w:t xml:space="preserve"> </w:t>
      </w:r>
    </w:p>
    <w:p w:rsidR="002C5259" w:rsidRDefault="00F97E87">
      <w:pPr>
        <w:spacing w:after="113"/>
        <w:ind w:left="152" w:right="47"/>
      </w:pPr>
      <w:r>
        <w:rPr>
          <w:i w:val="0"/>
        </w:rPr>
        <w:t>Y no habiendo más asuntos de que tratar, la Presi</w:t>
      </w:r>
      <w:r>
        <w:rPr>
          <w:i w:val="0"/>
        </w:rPr>
        <w:t xml:space="preserve">dencia levantó la sesión siendo las 13:45 horas del mismo día. De todo lo que, como Secretario General, doy fe. </w:t>
      </w:r>
    </w:p>
    <w:p w:rsidR="002C5259" w:rsidRDefault="00F97E87">
      <w:pPr>
        <w:spacing w:after="99" w:line="259" w:lineRule="auto"/>
        <w:ind w:left="142" w:right="0" w:firstLine="0"/>
        <w:jc w:val="left"/>
      </w:pPr>
      <w:r>
        <w:rPr>
          <w:i w:val="0"/>
        </w:rPr>
        <w:t xml:space="preserve"> </w:t>
      </w:r>
    </w:p>
    <w:p w:rsidR="002C5259" w:rsidRDefault="00F97E87">
      <w:pPr>
        <w:spacing w:after="5"/>
        <w:ind w:left="152" w:right="46"/>
      </w:pPr>
      <w:r>
        <w:rPr>
          <w:i w:val="0"/>
        </w:rPr>
        <w:t xml:space="preserve">                                     </w:t>
      </w:r>
      <w:r>
        <w:rPr>
          <w:b/>
          <w:i w:val="0"/>
        </w:rPr>
        <w:t>Vº. Bº.</w:t>
      </w:r>
      <w:r>
        <w:rPr>
          <w:i w:val="0"/>
          <w:vertAlign w:val="subscript"/>
        </w:rPr>
        <w:t xml:space="preserve"> </w:t>
      </w:r>
    </w:p>
    <w:p w:rsidR="002C5259" w:rsidRDefault="00F97E87">
      <w:pPr>
        <w:tabs>
          <w:tab w:val="center" w:pos="2494"/>
          <w:tab w:val="center" w:pos="4390"/>
          <w:tab w:val="center" w:pos="6945"/>
        </w:tabs>
        <w:spacing w:after="281"/>
        <w:ind w:left="0" w:right="0" w:firstLine="0"/>
        <w:jc w:val="left"/>
      </w:pPr>
      <w:r>
        <w:rPr>
          <w:b/>
          <w:i w:val="0"/>
        </w:rPr>
        <w:t xml:space="preserve"> </w:t>
      </w:r>
      <w:r>
        <w:rPr>
          <w:b/>
          <w:i w:val="0"/>
        </w:rPr>
        <w:tab/>
        <w:t xml:space="preserve"> LA ALCALDESA-PRESIDENTA, </w:t>
      </w:r>
      <w:r>
        <w:rPr>
          <w:b/>
          <w:i w:val="0"/>
        </w:rPr>
        <w:tab/>
        <w:t xml:space="preserve"> </w:t>
      </w:r>
      <w:r>
        <w:rPr>
          <w:b/>
          <w:i w:val="0"/>
        </w:rPr>
        <w:tab/>
        <w:t xml:space="preserve">             EL SECRETARIO GENERAL </w:t>
      </w:r>
      <w:r>
        <w:rPr>
          <w:i w:val="0"/>
          <w:vertAlign w:val="subscript"/>
        </w:rPr>
        <w:t xml:space="preserve"> </w:t>
      </w:r>
    </w:p>
    <w:p w:rsidR="002C5259" w:rsidRDefault="00F97E87">
      <w:pPr>
        <w:spacing w:after="274"/>
        <w:ind w:left="152" w:right="47"/>
      </w:pPr>
      <w:r>
        <w:rPr>
          <w:i w:val="0"/>
        </w:rPr>
        <w:t xml:space="preserve">             </w:t>
      </w:r>
      <w:r>
        <w:rPr>
          <w:i w:val="0"/>
        </w:rPr>
        <w:t xml:space="preserve">María Concepción Brito Núñez                          Octavio Manuel Fernández Hernández. </w:t>
      </w:r>
    </w:p>
    <w:p w:rsidR="002C5259" w:rsidRDefault="00F97E87">
      <w:pPr>
        <w:spacing w:after="0" w:line="259" w:lineRule="auto"/>
        <w:ind w:left="142" w:right="0" w:firstLine="0"/>
        <w:jc w:val="left"/>
      </w:pPr>
      <w:r>
        <w:rPr>
          <w:i w:val="0"/>
        </w:rPr>
        <w:t xml:space="preserve"> </w:t>
      </w:r>
    </w:p>
    <w:p w:rsidR="002C5259" w:rsidRDefault="00F97E87">
      <w:pPr>
        <w:spacing w:after="98" w:line="259" w:lineRule="auto"/>
        <w:ind w:left="140" w:right="0" w:firstLine="0"/>
        <w:jc w:val="center"/>
      </w:pPr>
      <w:r>
        <w:rPr>
          <w:b/>
          <w:i w:val="0"/>
        </w:rPr>
        <w:t xml:space="preserve"> </w:t>
      </w:r>
    </w:p>
    <w:p w:rsidR="002C5259" w:rsidRDefault="00F97E87">
      <w:pPr>
        <w:pStyle w:val="Ttulo1"/>
        <w:ind w:left="906" w:right="818"/>
      </w:pPr>
      <w:r>
        <w:t>DOCUMENTO FIRMADO ELECTRÓNICAMENTE</w:t>
      </w:r>
      <w:r>
        <w:rPr>
          <w:b w:val="0"/>
        </w:rPr>
        <w:t xml:space="preserve">  </w:t>
      </w:r>
    </w:p>
    <w:p w:rsidR="002C5259" w:rsidRDefault="00F97E87">
      <w:pPr>
        <w:spacing w:after="0" w:line="259" w:lineRule="auto"/>
        <w:ind w:left="142" w:right="0" w:firstLine="0"/>
        <w:jc w:val="left"/>
      </w:pPr>
      <w:r>
        <w:rPr>
          <w:i w:val="0"/>
        </w:rPr>
        <w:t xml:space="preserve"> </w:t>
      </w:r>
    </w:p>
    <w:sectPr w:rsidR="002C5259">
      <w:headerReference w:type="even" r:id="rId32"/>
      <w:headerReference w:type="default" r:id="rId33"/>
      <w:footerReference w:type="even" r:id="rId34"/>
      <w:footerReference w:type="default" r:id="rId35"/>
      <w:headerReference w:type="first" r:id="rId36"/>
      <w:footerReference w:type="first" r:id="rId37"/>
      <w:pgSz w:w="14174" w:h="16838"/>
      <w:pgMar w:top="2837" w:right="1996" w:bottom="1661" w:left="2411" w:header="693"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7E87">
      <w:pPr>
        <w:spacing w:after="0" w:line="240" w:lineRule="auto"/>
      </w:pPr>
      <w:r>
        <w:separator/>
      </w:r>
    </w:p>
  </w:endnote>
  <w:endnote w:type="continuationSeparator" w:id="0">
    <w:p w:rsidR="00000000" w:rsidRDefault="00F9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54"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6766" name="Group 6676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6767" name="Shape 6676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766" style="width:459.1pt;height:1.34998pt;position:absolute;mso-position-horizontal-relative:page;mso-position-horizontal:absolute;margin-left:130.31pt;mso-position-vertical-relative:page;margin-top:783.42pt;" coordsize="58305,171">
              <v:shape id="Shape 6676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C5259" w:rsidRDefault="00F97E87">
    <w:pPr>
      <w:spacing w:after="57" w:line="238" w:lineRule="auto"/>
      <w:ind w:left="4119" w:right="1810" w:hanging="1976"/>
    </w:pPr>
    <w:r>
      <w:rPr>
        <w:i w:val="0"/>
        <w:sz w:val="14"/>
      </w:rPr>
      <w:t xml:space="preserve">Avenida Constitución Nº 7. Código postal: 38530, Candelaria. Teléfono: 922.500.800. </w:t>
    </w:r>
    <w:r>
      <w:rPr>
        <w:b/>
        <w:i w:val="0"/>
        <w:sz w:val="14"/>
      </w:rPr>
      <w:t xml:space="preserve">www. candelaria. es </w:t>
    </w:r>
  </w:p>
  <w:p w:rsidR="002C5259" w:rsidRDefault="00F97E87">
    <w:pPr>
      <w:spacing w:after="0" w:line="259" w:lineRule="auto"/>
      <w:ind w:left="0" w:right="6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54"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6732" name="Group 6673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6733" name="Shape 6673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732" style="width:459.1pt;height:1.34998pt;position:absolute;mso-position-horizontal-relative:page;mso-position-horizontal:absolute;margin-left:130.31pt;mso-position-vertical-relative:page;margin-top:783.42pt;" coordsize="58305,171">
              <v:shape id="Shape 6673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C5259" w:rsidRDefault="00F97E87">
    <w:pPr>
      <w:spacing w:after="57" w:line="238" w:lineRule="auto"/>
      <w:ind w:left="4119" w:right="1810" w:hanging="1976"/>
    </w:pPr>
    <w:r>
      <w:rPr>
        <w:i w:val="0"/>
        <w:sz w:val="14"/>
      </w:rPr>
      <w:t xml:space="preserve">Avenida Constitución Nº 7. Código postal: 38530, Candelaria. Teléfono: 922.500.800. </w:t>
    </w:r>
    <w:r>
      <w:rPr>
        <w:b/>
        <w:i w:val="0"/>
        <w:sz w:val="14"/>
      </w:rPr>
      <w:t xml:space="preserve">www. candelaria. es </w:t>
    </w:r>
  </w:p>
  <w:p w:rsidR="002C5259" w:rsidRDefault="00F97E87">
    <w:pPr>
      <w:spacing w:after="0" w:line="259" w:lineRule="auto"/>
      <w:ind w:left="0" w:right="60" w:firstLine="0"/>
      <w:jc w:val="right"/>
    </w:pPr>
    <w:r>
      <w:fldChar w:fldCharType="begin"/>
    </w:r>
    <w:r>
      <w:instrText xml:space="preserve"> PAGE   \* MERGEFORMAT </w:instrText>
    </w:r>
    <w:r>
      <w:fldChar w:fldCharType="separate"/>
    </w:r>
    <w:r w:rsidRPr="00F97E87">
      <w:rPr>
        <w:i w:val="0"/>
        <w:noProof/>
        <w:sz w:val="14"/>
      </w:rPr>
      <w:t>21</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2C525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54" w:right="0" w:firstLine="0"/>
      <w:jc w:val="left"/>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6881" name="Group 6688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6882" name="Shape 6688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881" style="width:459.1pt;height:1.34998pt;position:absolute;mso-position-horizontal-relative:page;mso-position-horizontal:absolute;margin-left:130.31pt;mso-position-vertical-relative:page;margin-top:783.42pt;" coordsize="58305,171">
              <v:shape id="Shape 6688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C5259" w:rsidRDefault="00F97E87">
    <w:pPr>
      <w:spacing w:after="57" w:line="238" w:lineRule="auto"/>
      <w:ind w:left="4119" w:right="1810" w:hanging="1976"/>
    </w:pPr>
    <w:r>
      <w:rPr>
        <w:i w:val="0"/>
        <w:sz w:val="14"/>
      </w:rPr>
      <w:t xml:space="preserve">Avenida Constitución Nº 7. Código postal: 38530, Candelaria. Teléfono: 922.500.800. </w:t>
    </w:r>
    <w:r>
      <w:rPr>
        <w:b/>
        <w:i w:val="0"/>
        <w:sz w:val="14"/>
      </w:rPr>
      <w:t xml:space="preserve">www. candelaria. es </w:t>
    </w:r>
  </w:p>
  <w:p w:rsidR="002C5259" w:rsidRDefault="00F97E87">
    <w:pPr>
      <w:spacing w:after="0" w:line="259" w:lineRule="auto"/>
      <w:ind w:left="0" w:right="6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54" w:right="0" w:firstLine="0"/>
      <w:jc w:val="left"/>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6843" name="Group 6684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6844" name="Shape 6684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843" style="width:459.1pt;height:1.34998pt;position:absolute;mso-position-horizontal-relative:page;mso-position-horizontal:absolute;margin-left:130.31pt;mso-position-vertical-relative:page;margin-top:783.42pt;" coordsize="58305,171">
              <v:shape id="Shape 6684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C5259" w:rsidRDefault="00F97E87">
    <w:pPr>
      <w:spacing w:after="57" w:line="238" w:lineRule="auto"/>
      <w:ind w:left="4119" w:right="1810" w:hanging="1976"/>
    </w:pPr>
    <w:r>
      <w:rPr>
        <w:i w:val="0"/>
        <w:sz w:val="14"/>
      </w:rPr>
      <w:t xml:space="preserve">Avenida Constitución Nº 7. Código postal: 38530, Candelaria. Teléfono: 922.500.800. </w:t>
    </w:r>
    <w:r>
      <w:rPr>
        <w:b/>
        <w:i w:val="0"/>
        <w:sz w:val="14"/>
      </w:rPr>
      <w:t xml:space="preserve">www. candelaria. es </w:t>
    </w:r>
  </w:p>
  <w:p w:rsidR="002C5259" w:rsidRDefault="00F97E87">
    <w:pPr>
      <w:spacing w:after="0" w:line="259" w:lineRule="auto"/>
      <w:ind w:left="0" w:right="60" w:firstLine="0"/>
      <w:jc w:val="right"/>
    </w:pPr>
    <w:r>
      <w:fldChar w:fldCharType="begin"/>
    </w:r>
    <w:r>
      <w:instrText xml:space="preserve"> PAGE   \* M</w:instrText>
    </w:r>
    <w:r>
      <w:instrText xml:space="preserve">ERGEFORMAT </w:instrText>
    </w:r>
    <w:r>
      <w:fldChar w:fldCharType="separate"/>
    </w:r>
    <w:r w:rsidRPr="00F97E87">
      <w:rPr>
        <w:i w:val="0"/>
        <w:noProof/>
        <w:sz w:val="14"/>
      </w:rPr>
      <w:t>25</w:t>
    </w:r>
    <w:r>
      <w:rPr>
        <w:i w:val="0"/>
        <w:sz w:val="14"/>
      </w:rPr>
      <w:fldChar w:fldCharType="end"/>
    </w:r>
    <w:r>
      <w:rPr>
        <w:rFonts w:ascii="Times New Roman" w:eastAsia="Times New Roman" w:hAnsi="Times New Roman" w:cs="Times New Roman"/>
        <w:i w:val="0"/>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54" w:right="0" w:firstLine="0"/>
      <w:jc w:val="left"/>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6805" name="Group 6680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6806" name="Shape 6680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805" style="width:459.1pt;height:1.34998pt;position:absolute;mso-position-horizontal-relative:page;mso-position-horizontal:absolute;margin-left:130.31pt;mso-position-vertical-relative:page;margin-top:783.42pt;" coordsize="58305,171">
              <v:shape id="Shape 6680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C5259" w:rsidRDefault="00F97E87">
    <w:pPr>
      <w:spacing w:after="57" w:line="238" w:lineRule="auto"/>
      <w:ind w:left="4119" w:right="1810" w:hanging="1976"/>
    </w:pPr>
    <w:r>
      <w:rPr>
        <w:i w:val="0"/>
        <w:sz w:val="14"/>
      </w:rPr>
      <w:t xml:space="preserve">Avenida Constitución Nº 7. Código postal: 38530, Candelaria. Teléfono: 922.500.800. </w:t>
    </w:r>
    <w:r>
      <w:rPr>
        <w:b/>
        <w:i w:val="0"/>
        <w:sz w:val="14"/>
      </w:rPr>
      <w:t xml:space="preserve">www. candelaria. es </w:t>
    </w:r>
  </w:p>
  <w:p w:rsidR="002C5259" w:rsidRDefault="00F97E87">
    <w:pPr>
      <w:spacing w:after="0" w:line="259" w:lineRule="auto"/>
      <w:ind w:left="0" w:right="6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195" w:right="0" w:firstLine="0"/>
      <w:jc w:val="left"/>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6985" name="Group 6698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6986" name="Shape 6698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985" style="width:459.1pt;height:1.34998pt;position:absolute;mso-position-horizontal-relative:page;mso-position-horizontal:absolute;margin-left:130.31pt;mso-position-vertical-relative:page;margin-top:783.42pt;" coordsize="58305,171">
              <v:shape id="Shape 6698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C5259" w:rsidRDefault="00F97E87">
    <w:pPr>
      <w:spacing w:after="57" w:line="238" w:lineRule="auto"/>
      <w:ind w:left="4261" w:right="1810" w:hanging="1976"/>
    </w:pPr>
    <w:r>
      <w:rPr>
        <w:i w:val="0"/>
        <w:sz w:val="14"/>
      </w:rPr>
      <w:t xml:space="preserve">Avenida Constitución Nº 7. Código postal: 38530, Candelaria. Teléfono: 922.500.800. </w:t>
    </w:r>
    <w:r>
      <w:rPr>
        <w:b/>
        <w:i w:val="0"/>
        <w:sz w:val="14"/>
      </w:rPr>
      <w:t xml:space="preserve">www. candelaria. es </w:t>
    </w:r>
  </w:p>
  <w:p w:rsidR="002C5259" w:rsidRDefault="00F97E87">
    <w:pPr>
      <w:spacing w:after="0" w:line="259" w:lineRule="auto"/>
      <w:ind w:left="0" w:right="6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195" w:right="0" w:firstLine="0"/>
      <w:jc w:val="left"/>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6951" name="Group 6695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6952" name="Shape 6695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951" style="width:459.1pt;height:1.34998pt;position:absolute;mso-position-horizontal-relative:page;mso-position-horizontal:absolute;margin-left:130.31pt;mso-position-vertical-relative:page;margin-top:783.42pt;" coordsize="58305,171">
              <v:shape id="Shape 6695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C5259" w:rsidRDefault="00F97E87">
    <w:pPr>
      <w:spacing w:after="57" w:line="238" w:lineRule="auto"/>
      <w:ind w:left="4261" w:right="1810" w:hanging="1976"/>
    </w:pPr>
    <w:r>
      <w:rPr>
        <w:i w:val="0"/>
        <w:sz w:val="14"/>
      </w:rPr>
      <w:t xml:space="preserve">Avenida Constitución Nº 7. Código postal: 38530, Candelaria. Teléfono: 922.500.800. </w:t>
    </w:r>
    <w:r>
      <w:rPr>
        <w:b/>
        <w:i w:val="0"/>
        <w:sz w:val="14"/>
      </w:rPr>
      <w:t xml:space="preserve">www. candelaria. es </w:t>
    </w:r>
  </w:p>
  <w:p w:rsidR="002C5259" w:rsidRDefault="00F97E87">
    <w:pPr>
      <w:spacing w:after="0" w:line="259" w:lineRule="auto"/>
      <w:ind w:left="0" w:right="60" w:firstLine="0"/>
      <w:jc w:val="right"/>
    </w:pPr>
    <w:r>
      <w:fldChar w:fldCharType="begin"/>
    </w:r>
    <w:r>
      <w:instrText xml:space="preserve"> PAGE   \* MERGEFORMAT </w:instrText>
    </w:r>
    <w:r>
      <w:fldChar w:fldCharType="separate"/>
    </w:r>
    <w:r w:rsidRPr="00F97E87">
      <w:rPr>
        <w:i w:val="0"/>
        <w:noProof/>
        <w:sz w:val="14"/>
      </w:rPr>
      <w:t>54</w:t>
    </w:r>
    <w:r>
      <w:rPr>
        <w:i w:val="0"/>
        <w:sz w:val="14"/>
      </w:rPr>
      <w:fldChar w:fldCharType="end"/>
    </w:r>
    <w:r>
      <w:rPr>
        <w:rFonts w:ascii="Times New Roman" w:eastAsia="Times New Roman" w:hAnsi="Times New Roman" w:cs="Times New Roman"/>
        <w:i w:val="0"/>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195" w:right="0" w:firstLine="0"/>
      <w:jc w:val="left"/>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6917" name="Group 6691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6918" name="Shape 6691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917" style="width:459.1pt;height:1.34998pt;position:absolute;mso-position-horizontal-relative:page;mso-position-horizontal:absolute;margin-left:130.31pt;mso-position-vertical-relative:page;margin-top:783.42pt;" coordsize="58305,171">
              <v:shape id="Shape 6691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2C5259" w:rsidRDefault="00F97E87">
    <w:pPr>
      <w:spacing w:after="57" w:line="238" w:lineRule="auto"/>
      <w:ind w:left="4261" w:right="1810" w:hanging="1976"/>
    </w:pPr>
    <w:r>
      <w:rPr>
        <w:i w:val="0"/>
        <w:sz w:val="14"/>
      </w:rPr>
      <w:t xml:space="preserve">Avenida Constitución Nº 7. Código postal: 38530, Candelaria. Teléfono: 922.500.800. </w:t>
    </w:r>
    <w:r>
      <w:rPr>
        <w:b/>
        <w:i w:val="0"/>
        <w:sz w:val="14"/>
      </w:rPr>
      <w:t xml:space="preserve">www. candelaria. es </w:t>
    </w:r>
  </w:p>
  <w:p w:rsidR="002C5259" w:rsidRDefault="00F97E87">
    <w:pPr>
      <w:spacing w:after="0" w:line="259" w:lineRule="auto"/>
      <w:ind w:left="0" w:right="60" w:firstLine="0"/>
      <w:jc w:val="right"/>
    </w:pPr>
    <w:r>
      <w:fldChar w:fldCharType="begin"/>
    </w:r>
    <w:r>
      <w:instrText xml:space="preserve"> PAGE   \* MERGEFORMAT </w:instrText>
    </w:r>
    <w:r>
      <w:fldChar w:fldCharType="separate"/>
    </w:r>
    <w:r w:rsidRPr="00F97E87">
      <w:rPr>
        <w:i w:val="0"/>
        <w:noProof/>
        <w:sz w:val="14"/>
      </w:rPr>
      <w:t>26</w:t>
    </w:r>
    <w:r>
      <w:rPr>
        <w:i w:val="0"/>
        <w:sz w:val="14"/>
      </w:rPr>
      <w:fldChar w:fldCharType="end"/>
    </w:r>
    <w:r>
      <w:rPr>
        <w:rFonts w:ascii="Times New Roman" w:eastAsia="Times New Roman" w:hAnsi="Times New Roman" w:cs="Times New Roman"/>
        <w:i w:val="0"/>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97E87">
      <w:pPr>
        <w:spacing w:after="0" w:line="240" w:lineRule="auto"/>
      </w:pPr>
      <w:r>
        <w:separator/>
      </w:r>
    </w:p>
  </w:footnote>
  <w:footnote w:type="continuationSeparator" w:id="0">
    <w:p w:rsidR="00000000" w:rsidRDefault="00F97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6751" name="Group 6675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6752" name="Shape 6675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6754" name="Rectangle 66754"/>
                      <wps:cNvSpPr/>
                      <wps:spPr>
                        <a:xfrm>
                          <a:off x="1137158" y="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55" name="Rectangle 66755"/>
                      <wps:cNvSpPr/>
                      <wps:spPr>
                        <a:xfrm>
                          <a:off x="495554" y="17526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56" name="Rectangle 66756"/>
                      <wps:cNvSpPr/>
                      <wps:spPr>
                        <a:xfrm>
                          <a:off x="495554" y="35052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57" name="Rectangle 66757"/>
                      <wps:cNvSpPr/>
                      <wps:spPr>
                        <a:xfrm>
                          <a:off x="495554" y="52578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6753" name="Picture 6675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6751" style="width:472.41pt;height:64.392pt;position:absolute;mso-position-horizontal-relative:page;mso-position-horizontal:absolute;margin-left:130.25pt;mso-position-vertical-relative:page;margin-top:34.668pt;" coordsize="59996,8177">
              <v:shape id="Shape 66752" style="position:absolute;width:59988;height:0;left:7;top:8177;" coordsize="5998845,0" path="m0,0l5998845,0">
                <v:stroke weight="2.04pt" endcap="square" joinstyle="miter" miterlimit="10" on="true" color="#993366"/>
                <v:fill on="false" color="#000000" opacity="0"/>
              </v:shape>
              <v:rect id="Rectangle 66754"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755"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756"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757"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6753" style="position:absolute;width:3992;height:5699;left:0;top:565;" filled="f">
                <v:imagedata r:id="rId21"/>
              </v:shape>
              <w10:wrap type="square"/>
            </v:group>
          </w:pict>
        </mc:Fallback>
      </mc:AlternateContent>
    </w:r>
    <w:r>
      <w:rPr>
        <w:rFonts w:ascii="Times New Roman" w:eastAsia="Times New Roman" w:hAnsi="Times New Roman" w:cs="Times New Roman"/>
        <w:i w:val="0"/>
        <w:sz w:val="24"/>
      </w:rPr>
      <w:t xml:space="preserve"> </w:t>
    </w:r>
  </w:p>
  <w:p w:rsidR="002C5259" w:rsidRDefault="00F97E87">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758" name="Group 6675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759" name="Picture 66759"/>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758" style="width:28pt;height:310pt;position:absolute;z-index:-2147483648;mso-position-horizontal-relative:page;mso-position-horizontal:absolute;margin-left:653.71pt;mso-position-vertical-relative:page;margin-top:501.92pt;" coordsize="3556,39370">
              <v:shape id="Picture 66759" style="position:absolute;width:39369;height:3556;left:-17906;top:17906;rotation:-89;" filled="f">
                <v:imagedata r:id="rId2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6717" name="Group 6671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6718" name="Shape 6671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6720" name="Rectangle 66720"/>
                      <wps:cNvSpPr/>
                      <wps:spPr>
                        <a:xfrm>
                          <a:off x="1137158" y="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21" name="Rectangle 66721"/>
                      <wps:cNvSpPr/>
                      <wps:spPr>
                        <a:xfrm>
                          <a:off x="495554" y="17526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22" name="Rectangle 66722"/>
                      <wps:cNvSpPr/>
                      <wps:spPr>
                        <a:xfrm>
                          <a:off x="495554" y="35052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23" name="Rectangle 66723"/>
                      <wps:cNvSpPr/>
                      <wps:spPr>
                        <a:xfrm>
                          <a:off x="495554" y="52578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6719" name="Picture 6671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6717" style="width:472.41pt;height:64.392pt;position:absolute;mso-position-horizontal-relative:page;mso-position-horizontal:absolute;margin-left:130.25pt;mso-position-vertical-relative:page;margin-top:34.668pt;" coordsize="59996,8177">
              <v:shape id="Shape 66718" style="position:absolute;width:59988;height:0;left:7;top:8177;" coordsize="5998845,0" path="m0,0l5998845,0">
                <v:stroke weight="2.04pt" endcap="square" joinstyle="miter" miterlimit="10" on="true" color="#993366"/>
                <v:fill on="false" color="#000000" opacity="0"/>
              </v:shape>
              <v:rect id="Rectangle 6672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72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72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723"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6719" style="position:absolute;width:3992;height:5699;left:0;top:565;" filled="f">
                <v:imagedata r:id="rId21"/>
              </v:shape>
              <w10:wrap type="square"/>
            </v:group>
          </w:pict>
        </mc:Fallback>
      </mc:AlternateContent>
    </w:r>
    <w:r>
      <w:rPr>
        <w:rFonts w:ascii="Times New Roman" w:eastAsia="Times New Roman" w:hAnsi="Times New Roman" w:cs="Times New Roman"/>
        <w:i w:val="0"/>
        <w:sz w:val="24"/>
      </w:rPr>
      <w:t xml:space="preserve"> </w:t>
    </w:r>
  </w:p>
  <w:p w:rsidR="002C5259" w:rsidRDefault="00F97E87">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724" name="Group 6672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725" name="Picture 66725"/>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724" style="width:28pt;height:310pt;position:absolute;z-index:-2147483648;mso-position-horizontal-relative:page;mso-position-horizontal:absolute;margin-left:653.71pt;mso-position-vertical-relative:page;margin-top:501.92pt;" coordsize="3556,39370">
              <v:shape id="Picture 66725" style="position:absolute;width:39369;height:3556;left:-17906;top:17906;rotation:-89;" filled="f">
                <v:imagedata r:id="rId2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708" name="Group 6670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709" name="Picture 66709"/>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708" style="width:28pt;height:310pt;position:absolute;z-index:-2147483648;mso-position-horizontal-relative:page;mso-position-horizontal:absolute;margin-left:653.71pt;mso-position-vertical-relative:page;margin-top:501.92pt;" coordsize="3556,39370">
              <v:shape id="Picture 66709" style="position:absolute;width:39369;height:3556;left:-17906;top:17906;rotation:-89;" filled="f">
                <v:imagedata r:id="rId20"/>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66865" name="Group 66865"/>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66866" name="Shape 66866"/>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6868" name="Rectangle 66868"/>
                      <wps:cNvSpPr/>
                      <wps:spPr>
                        <a:xfrm>
                          <a:off x="1170381" y="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869" name="Rectangle 66869"/>
                      <wps:cNvSpPr/>
                      <wps:spPr>
                        <a:xfrm>
                          <a:off x="528777" y="17526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870" name="Rectangle 66870"/>
                      <wps:cNvSpPr/>
                      <wps:spPr>
                        <a:xfrm>
                          <a:off x="528777" y="35052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871" name="Rectangle 66871"/>
                      <wps:cNvSpPr/>
                      <wps:spPr>
                        <a:xfrm>
                          <a:off x="528777" y="52578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872" name="Rectangle 66872"/>
                      <wps:cNvSpPr/>
                      <wps:spPr>
                        <a:xfrm>
                          <a:off x="0" y="701294"/>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6867" name="Picture 66867"/>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66865" style="width:475.026pt;height:68.504pt;position:absolute;mso-position-horizontal-relative:page;mso-position-horizontal:absolute;margin-left:127.634pt;mso-position-vertical-relative:page;margin-top:34.668pt;" coordsize="60328,8700">
              <v:shape id="Shape 66866" style="position:absolute;width:59988;height:0;left:339;top:8177;" coordsize="5998845,0" path="m0,0l5998845,0">
                <v:stroke weight="2.04pt" endcap="square" joinstyle="miter" miterlimit="10" on="true" color="#993366"/>
                <v:fill on="false" color="#000000" opacity="0"/>
              </v:shape>
              <v:rect id="Rectangle 66868" style="position:absolute;width:506;height:2243;left:11703;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869" style="position:absolute;width:506;height:2243;left:5287;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870" style="position:absolute;width:506;height:2243;left:5287;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871" style="position:absolute;width:506;height:2243;left:5287;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872"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6867" style="position:absolute;width:3992;height:5699;left:332;top:565;" filled="f">
                <v:imagedata r:id="rId21"/>
              </v:shape>
              <w10:wrap type="square"/>
            </v:group>
          </w:pict>
        </mc:Fallback>
      </mc:AlternateContent>
    </w:r>
    <w:r>
      <w:t xml:space="preserve">-   </w:t>
    </w:r>
  </w:p>
  <w:p w:rsidR="002C5259" w:rsidRDefault="00F97E87">
    <w:r>
      <w:rPr>
        <w:rFonts w:ascii="Calibri" w:eastAsia="Calibri" w:hAnsi="Calibri" w:cs="Calibri"/>
        <w:i w:val="0"/>
        <w:noProof/>
      </w:rPr>
      <mc:AlternateContent>
        <mc:Choice Requires="wpg">
          <w:drawing>
            <wp:anchor distT="0" distB="0" distL="114300" distR="114300" simplePos="0" relativeHeight="25166643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873" name="Group 6687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874" name="Picture 66874"/>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873" style="width:28pt;height:310pt;position:absolute;z-index:-2147483648;mso-position-horizontal-relative:page;mso-position-horizontal:absolute;margin-left:653.71pt;mso-position-vertical-relative:page;margin-top:501.92pt;" coordsize="3556,39370">
              <v:shape id="Picture 66874" style="position:absolute;width:39369;height:3556;left:-17906;top:17906;rotation:-89;" filled="f">
                <v:imagedata r:id="rId20"/>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66827" name="Group 66827"/>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66828" name="Shape 66828"/>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6830" name="Rectangle 66830"/>
                      <wps:cNvSpPr/>
                      <wps:spPr>
                        <a:xfrm>
                          <a:off x="1170381" y="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831" name="Rectangle 66831"/>
                      <wps:cNvSpPr/>
                      <wps:spPr>
                        <a:xfrm>
                          <a:off x="528777" y="17526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832" name="Rectangle 66832"/>
                      <wps:cNvSpPr/>
                      <wps:spPr>
                        <a:xfrm>
                          <a:off x="528777" y="35052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833" name="Rectangle 66833"/>
                      <wps:cNvSpPr/>
                      <wps:spPr>
                        <a:xfrm>
                          <a:off x="528777" y="52578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834" name="Rectangle 66834"/>
                      <wps:cNvSpPr/>
                      <wps:spPr>
                        <a:xfrm>
                          <a:off x="0" y="701294"/>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6829" name="Picture 66829"/>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66827" style="width:475.026pt;height:68.504pt;position:absolute;mso-position-horizontal-relative:page;mso-position-horizontal:absolute;margin-left:127.634pt;mso-position-vertical-relative:page;margin-top:34.668pt;" coordsize="60328,8700">
              <v:shape id="Shape 66828" style="position:absolute;width:59988;height:0;left:339;top:8177;" coordsize="5998845,0" path="m0,0l5998845,0">
                <v:stroke weight="2.04pt" endcap="square" joinstyle="miter" miterlimit="10" on="true" color="#993366"/>
                <v:fill on="false" color="#000000" opacity="0"/>
              </v:shape>
              <v:rect id="Rectangle 66830" style="position:absolute;width:506;height:2243;left:11703;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831" style="position:absolute;width:506;height:2243;left:5287;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832" style="position:absolute;width:506;height:2243;left:5287;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833" style="position:absolute;width:506;height:2243;left:5287;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834"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6829" style="position:absolute;width:3992;height:5699;left:332;top:565;" filled="f">
                <v:imagedata r:id="rId21"/>
              </v:shape>
              <w10:wrap type="square"/>
            </v:group>
          </w:pict>
        </mc:Fallback>
      </mc:AlternateContent>
    </w:r>
    <w:r>
      <w:t xml:space="preserve">-   </w:t>
    </w:r>
  </w:p>
  <w:p w:rsidR="002C5259" w:rsidRDefault="00F97E87">
    <w:r>
      <w:rPr>
        <w:rFonts w:ascii="Calibri" w:eastAsia="Calibri" w:hAnsi="Calibri" w:cs="Calibri"/>
        <w:i w:val="0"/>
        <w:noProof/>
      </w:rPr>
      <mc:AlternateContent>
        <mc:Choice Requires="wpg">
          <w:drawing>
            <wp:anchor distT="0" distB="0" distL="114300" distR="114300" simplePos="0" relativeHeight="25166848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835" name="Group 6683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836" name="Picture 66836"/>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835" style="width:28pt;height:310pt;position:absolute;z-index:-2147483648;mso-position-horizontal-relative:page;mso-position-horizontal:absolute;margin-left:653.71pt;mso-position-vertical-relative:page;margin-top:501.92pt;" coordsize="3556,39370">
              <v:shape id="Picture 66836" style="position:absolute;width:39369;height:3556;left:-17906;top:17906;rotation:-89;" filled="f">
                <v:imagedata r:id="rId20"/>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66789" name="Group 66789"/>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66790" name="Shape 66790"/>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6792" name="Rectangle 66792"/>
                      <wps:cNvSpPr/>
                      <wps:spPr>
                        <a:xfrm>
                          <a:off x="1170381" y="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93" name="Rectangle 66793"/>
                      <wps:cNvSpPr/>
                      <wps:spPr>
                        <a:xfrm>
                          <a:off x="528777" y="17526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94" name="Rectangle 66794"/>
                      <wps:cNvSpPr/>
                      <wps:spPr>
                        <a:xfrm>
                          <a:off x="528777" y="35052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95" name="Rectangle 66795"/>
                      <wps:cNvSpPr/>
                      <wps:spPr>
                        <a:xfrm>
                          <a:off x="528777" y="52578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96" name="Rectangle 66796"/>
                      <wps:cNvSpPr/>
                      <wps:spPr>
                        <a:xfrm>
                          <a:off x="0" y="701294"/>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6791" name="Picture 66791"/>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66789" style="width:475.026pt;height:68.504pt;position:absolute;mso-position-horizontal-relative:page;mso-position-horizontal:absolute;margin-left:127.634pt;mso-position-vertical-relative:page;margin-top:34.668pt;" coordsize="60328,8700">
              <v:shape id="Shape 66790" style="position:absolute;width:59988;height:0;left:339;top:8177;" coordsize="5998845,0" path="m0,0l5998845,0">
                <v:stroke weight="2.04pt" endcap="square" joinstyle="miter" miterlimit="10" on="true" color="#993366"/>
                <v:fill on="false" color="#000000" opacity="0"/>
              </v:shape>
              <v:rect id="Rectangle 66792" style="position:absolute;width:506;height:2243;left:11703;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793" style="position:absolute;width:506;height:2243;left:5287;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794" style="position:absolute;width:506;height:2243;left:5287;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795" style="position:absolute;width:506;height:2243;left:5287;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796"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6791" style="position:absolute;width:3992;height:5699;left:332;top:565;" filled="f">
                <v:imagedata r:id="rId21"/>
              </v:shape>
              <w10:wrap type="square"/>
            </v:group>
          </w:pict>
        </mc:Fallback>
      </mc:AlternateContent>
    </w:r>
    <w:r>
      <w:t xml:space="preserve">-   </w:t>
    </w:r>
  </w:p>
  <w:p w:rsidR="002C5259" w:rsidRDefault="00F97E87">
    <w:r>
      <w:rPr>
        <w:rFonts w:ascii="Calibri" w:eastAsia="Calibri" w:hAnsi="Calibri" w:cs="Calibri"/>
        <w:i w:val="0"/>
        <w:noProof/>
      </w:rPr>
      <mc:AlternateContent>
        <mc:Choice Requires="wpg">
          <w:drawing>
            <wp:anchor distT="0" distB="0" distL="114300" distR="114300" simplePos="0" relativeHeight="25167052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797" name="Group 6679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798" name="Picture 66798"/>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797" style="width:28pt;height:310pt;position:absolute;z-index:-2147483648;mso-position-horizontal-relative:page;mso-position-horizontal:absolute;margin-left:653.71pt;mso-position-vertical-relative:page;margin-top:501.92pt;" coordsize="3556,39370">
              <v:shape id="Picture 66798" style="position:absolute;width:39369;height:3556;left:-17906;top:17906;rotation:-89;" filled="f">
                <v:imagedata r:id="rId20"/>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6970" name="Group 6697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6971" name="Shape 6697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6973" name="Rectangle 66973"/>
                      <wps:cNvSpPr/>
                      <wps:spPr>
                        <a:xfrm>
                          <a:off x="1137158" y="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974" name="Rectangle 66974"/>
                      <wps:cNvSpPr/>
                      <wps:spPr>
                        <a:xfrm>
                          <a:off x="495554" y="17526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975" name="Rectangle 66975"/>
                      <wps:cNvSpPr/>
                      <wps:spPr>
                        <a:xfrm>
                          <a:off x="495554" y="35052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976" name="Rectangle 66976"/>
                      <wps:cNvSpPr/>
                      <wps:spPr>
                        <a:xfrm>
                          <a:off x="495554" y="52578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6972" name="Picture 6697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6970" style="width:472.41pt;height:64.392pt;position:absolute;mso-position-horizontal-relative:page;mso-position-horizontal:absolute;margin-left:130.25pt;mso-position-vertical-relative:page;margin-top:34.668pt;" coordsize="59996,8177">
              <v:shape id="Shape 66971" style="position:absolute;width:59988;height:0;left:7;top:8177;" coordsize="5998845,0" path="m0,0l5998845,0">
                <v:stroke weight="2.04pt" endcap="square" joinstyle="miter" miterlimit="10" on="true" color="#993366"/>
                <v:fill on="false" color="#000000" opacity="0"/>
              </v:shape>
              <v:rect id="Rectangle 66973"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974"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975"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976"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6972" style="position:absolute;width:3992;height:5699;left:0;top:565;" filled="f">
                <v:imagedata r:id="rId21"/>
              </v:shape>
              <w10:wrap type="square"/>
            </v:group>
          </w:pict>
        </mc:Fallback>
      </mc:AlternateContent>
    </w:r>
    <w:r>
      <w:rPr>
        <w:rFonts w:ascii="Times New Roman" w:eastAsia="Times New Roman" w:hAnsi="Times New Roman" w:cs="Times New Roman"/>
        <w:i w:val="0"/>
        <w:sz w:val="24"/>
      </w:rPr>
      <w:t xml:space="preserve"> </w:t>
    </w:r>
  </w:p>
  <w:p w:rsidR="002C5259" w:rsidRDefault="00F97E87">
    <w:r>
      <w:rPr>
        <w:rFonts w:ascii="Calibri" w:eastAsia="Calibri" w:hAnsi="Calibri" w:cs="Calibri"/>
        <w:i w:val="0"/>
        <w:noProof/>
      </w:rPr>
      <mc:AlternateContent>
        <mc:Choice Requires="wpg">
          <w:drawing>
            <wp:anchor distT="0" distB="0" distL="114300" distR="114300" simplePos="0" relativeHeight="25167564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977" name="Group 6697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978" name="Picture 66978"/>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977" style="width:28pt;height:310pt;position:absolute;z-index:-2147483648;mso-position-horizontal-relative:page;mso-position-horizontal:absolute;margin-left:653.71pt;mso-position-vertical-relative:page;margin-top:501.92pt;" coordsize="3556,39370">
              <v:shape id="Picture 66978" style="position:absolute;width:39369;height:3556;left:-17906;top:17906;rotation:-89;" filled="f">
                <v:imagedata r:id="rId20"/>
              </v:shap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6936" name="Group 6693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6937" name="Shape 6693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6939" name="Rectangle 66939"/>
                      <wps:cNvSpPr/>
                      <wps:spPr>
                        <a:xfrm>
                          <a:off x="1137158" y="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940" name="Rectangle 66940"/>
                      <wps:cNvSpPr/>
                      <wps:spPr>
                        <a:xfrm>
                          <a:off x="495554" y="17526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941" name="Rectangle 66941"/>
                      <wps:cNvSpPr/>
                      <wps:spPr>
                        <a:xfrm>
                          <a:off x="495554" y="35052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942" name="Rectangle 66942"/>
                      <wps:cNvSpPr/>
                      <wps:spPr>
                        <a:xfrm>
                          <a:off x="495554" y="52578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6938" name="Picture 6693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6936" style="width:472.41pt;height:64.392pt;position:absolute;mso-position-horizontal-relative:page;mso-position-horizontal:absolute;margin-left:130.25pt;mso-position-vertical-relative:page;margin-top:34.668pt;" coordsize="59996,8177">
              <v:shape id="Shape 66937" style="position:absolute;width:59988;height:0;left:7;top:8177;" coordsize="5998845,0" path="m0,0l5998845,0">
                <v:stroke weight="2.04pt" endcap="square" joinstyle="miter" miterlimit="10" on="true" color="#993366"/>
                <v:fill on="false" color="#000000" opacity="0"/>
              </v:shape>
              <v:rect id="Rectangle 66939"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940"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941"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942"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6938" style="position:absolute;width:3992;height:5699;left:0;top:565;" filled="f">
                <v:imagedata r:id="rId21"/>
              </v:shape>
              <w10:wrap type="square"/>
            </v:group>
          </w:pict>
        </mc:Fallback>
      </mc:AlternateContent>
    </w:r>
    <w:r>
      <w:rPr>
        <w:rFonts w:ascii="Times New Roman" w:eastAsia="Times New Roman" w:hAnsi="Times New Roman" w:cs="Times New Roman"/>
        <w:i w:val="0"/>
        <w:sz w:val="24"/>
      </w:rPr>
      <w:t xml:space="preserve"> </w:t>
    </w:r>
  </w:p>
  <w:p w:rsidR="002C5259" w:rsidRDefault="00F97E87">
    <w:r>
      <w:rPr>
        <w:rFonts w:ascii="Calibri" w:eastAsia="Calibri" w:hAnsi="Calibri" w:cs="Calibri"/>
        <w:i w:val="0"/>
        <w:noProof/>
      </w:rPr>
      <mc:AlternateContent>
        <mc:Choice Requires="wpg">
          <w:drawing>
            <wp:anchor distT="0" distB="0" distL="114300" distR="114300" simplePos="0" relativeHeight="25167769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943" name="Group 6694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944" name="Picture 66944"/>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943" style="width:28pt;height:310pt;position:absolute;z-index:-2147483648;mso-position-horizontal-relative:page;mso-position-horizontal:absolute;margin-left:653.71pt;mso-position-vertical-relative:page;margin-top:501.92pt;" coordsize="3556,39370">
              <v:shape id="Picture 66944" style="position:absolute;width:39369;height:3556;left:-17906;top:17906;rotation:-89;" filled="f">
                <v:imagedata r:id="rId20"/>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259" w:rsidRDefault="00F97E8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66901" name="Group 66901"/>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66902" name="Shape 66902"/>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6904" name="Rectangle 66904"/>
                      <wps:cNvSpPr/>
                      <wps:spPr>
                        <a:xfrm>
                          <a:off x="1170381" y="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905" name="Rectangle 66905"/>
                      <wps:cNvSpPr/>
                      <wps:spPr>
                        <a:xfrm>
                          <a:off x="528777" y="17526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906" name="Rectangle 66906"/>
                      <wps:cNvSpPr/>
                      <wps:spPr>
                        <a:xfrm>
                          <a:off x="528777" y="35052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907" name="Rectangle 66907"/>
                      <wps:cNvSpPr/>
                      <wps:spPr>
                        <a:xfrm>
                          <a:off x="528777" y="525780"/>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908" name="Rectangle 66908"/>
                      <wps:cNvSpPr/>
                      <wps:spPr>
                        <a:xfrm>
                          <a:off x="0" y="701294"/>
                          <a:ext cx="50673" cy="224380"/>
                        </a:xfrm>
                        <a:prstGeom prst="rect">
                          <a:avLst/>
                        </a:prstGeom>
                        <a:ln>
                          <a:noFill/>
                        </a:ln>
                      </wps:spPr>
                      <wps:txbx>
                        <w:txbxContent>
                          <w:p w:rsidR="002C5259" w:rsidRDefault="00F97E8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6903" name="Picture 66903"/>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66901" style="width:475.026pt;height:68.504pt;position:absolute;mso-position-horizontal-relative:page;mso-position-horizontal:absolute;margin-left:127.634pt;mso-position-vertical-relative:page;margin-top:34.668pt;" coordsize="60328,8700">
              <v:shape id="Shape 66902" style="position:absolute;width:59988;height:0;left:339;top:8177;" coordsize="5998845,0" path="m0,0l5998845,0">
                <v:stroke weight="2.04pt" endcap="square" joinstyle="miter" miterlimit="10" on="true" color="#993366"/>
                <v:fill on="false" color="#000000" opacity="0"/>
              </v:shape>
              <v:rect id="Rectangle 66904" style="position:absolute;width:506;height:2243;left:11703;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905" style="position:absolute;width:506;height:2243;left:5287;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906" style="position:absolute;width:506;height:2243;left:5287;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907" style="position:absolute;width:506;height:2243;left:5287;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66908"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66903" style="position:absolute;width:3992;height:5699;left:332;top:565;" filled="f">
                <v:imagedata r:id="rId21"/>
              </v:shape>
              <w10:wrap type="square"/>
            </v:group>
          </w:pict>
        </mc:Fallback>
      </mc:AlternateContent>
    </w:r>
    <w:r>
      <w:t xml:space="preserve"> </w:t>
    </w:r>
  </w:p>
  <w:p w:rsidR="002C5259" w:rsidRDefault="00F97E87">
    <w:r>
      <w:rPr>
        <w:rFonts w:ascii="Calibri" w:eastAsia="Calibri" w:hAnsi="Calibri" w:cs="Calibri"/>
        <w:i w:val="0"/>
        <w:noProof/>
      </w:rPr>
      <mc:AlternateContent>
        <mc:Choice Requires="wpg">
          <w:drawing>
            <wp:anchor distT="0" distB="0" distL="114300" distR="114300" simplePos="0" relativeHeight="25167974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909" name="Group 6690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910" name="Picture 66910"/>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909" style="width:28pt;height:310pt;position:absolute;z-index:-2147483648;mso-position-horizontal-relative:page;mso-position-horizontal:absolute;margin-left:653.71pt;mso-position-vertical-relative:page;margin-top:501.92pt;" coordsize="3556,39370">
              <v:shape id="Picture 66910" style="position:absolute;width:39369;height:3556;left:-17906;top:17906;rotation:-89;" filled="f">
                <v:imagedata r:id="rId2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FA5"/>
    <w:multiLevelType w:val="hybridMultilevel"/>
    <w:tmpl w:val="461C1D5C"/>
    <w:lvl w:ilvl="0" w:tplc="952C405C">
      <w:start w:val="2"/>
      <w:numFmt w:val="upperLetter"/>
      <w:lvlText w:val="%1)"/>
      <w:lvlJc w:val="left"/>
      <w:pPr>
        <w:ind w:left="6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4420D8">
      <w:start w:val="1"/>
      <w:numFmt w:val="lowerLetter"/>
      <w:lvlText w:val="%2"/>
      <w:lvlJc w:val="left"/>
      <w:pPr>
        <w:ind w:left="1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2BCFF90">
      <w:start w:val="1"/>
      <w:numFmt w:val="lowerRoman"/>
      <w:lvlText w:val="%3"/>
      <w:lvlJc w:val="left"/>
      <w:pPr>
        <w:ind w:left="2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13005CC">
      <w:start w:val="1"/>
      <w:numFmt w:val="decimal"/>
      <w:lvlText w:val="%4"/>
      <w:lvlJc w:val="left"/>
      <w:pPr>
        <w:ind w:left="2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9CD05A">
      <w:start w:val="1"/>
      <w:numFmt w:val="lowerLetter"/>
      <w:lvlText w:val="%5"/>
      <w:lvlJc w:val="left"/>
      <w:pPr>
        <w:ind w:left="3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C0CB3B2">
      <w:start w:val="1"/>
      <w:numFmt w:val="lowerRoman"/>
      <w:lvlText w:val="%6"/>
      <w:lvlJc w:val="left"/>
      <w:pPr>
        <w:ind w:left="4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7A0A15A">
      <w:start w:val="1"/>
      <w:numFmt w:val="decimal"/>
      <w:lvlText w:val="%7"/>
      <w:lvlJc w:val="left"/>
      <w:pPr>
        <w:ind w:left="5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7B2136E">
      <w:start w:val="1"/>
      <w:numFmt w:val="lowerLetter"/>
      <w:lvlText w:val="%8"/>
      <w:lvlJc w:val="left"/>
      <w:pPr>
        <w:ind w:left="5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66AAB8E">
      <w:start w:val="1"/>
      <w:numFmt w:val="lowerRoman"/>
      <w:lvlText w:val="%9"/>
      <w:lvlJc w:val="left"/>
      <w:pPr>
        <w:ind w:left="6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E21A9C"/>
    <w:multiLevelType w:val="hybridMultilevel"/>
    <w:tmpl w:val="23B2D326"/>
    <w:lvl w:ilvl="0" w:tplc="EA5EA426">
      <w:start w:val="1"/>
      <w:numFmt w:val="bullet"/>
      <w:lvlText w:val="•"/>
      <w:lvlJc w:val="left"/>
      <w:pPr>
        <w:ind w:left="1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A0610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082E4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B0AFF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0E0E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D2DDB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94A390">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AE6C62">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6C31E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331F56"/>
    <w:multiLevelType w:val="hybridMultilevel"/>
    <w:tmpl w:val="A6B892D0"/>
    <w:lvl w:ilvl="0" w:tplc="ACB887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D2FC76">
      <w:start w:val="2"/>
      <w:numFmt w:val="upperLetter"/>
      <w:lvlText w:val="%2)"/>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10673C">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2656F8">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1C26406">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9BAC38C">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63AB41C">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C66EF72">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6323C9C">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91A56"/>
    <w:multiLevelType w:val="hybridMultilevel"/>
    <w:tmpl w:val="FC76EA6C"/>
    <w:lvl w:ilvl="0" w:tplc="B64C357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0688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9854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04EA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DE7D7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2083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127D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3A0F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0038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D065BD"/>
    <w:multiLevelType w:val="multilevel"/>
    <w:tmpl w:val="86468BA4"/>
    <w:lvl w:ilvl="0">
      <w:start w:val="1"/>
      <w:numFmt w:val="decimal"/>
      <w:lvlText w:val="%1."/>
      <w:lvlJc w:val="left"/>
      <w:pPr>
        <w:ind w:left="3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BC36D4"/>
    <w:multiLevelType w:val="hybridMultilevel"/>
    <w:tmpl w:val="3494868A"/>
    <w:lvl w:ilvl="0" w:tplc="E9701DE6">
      <w:start w:val="1"/>
      <w:numFmt w:val="lowerLetter"/>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E265CD4">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EA04CCC">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F6ED314">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596FBC6">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8863CBC">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E0AFDE6">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47C6D22">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5C71FA">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2167E7"/>
    <w:multiLevelType w:val="hybridMultilevel"/>
    <w:tmpl w:val="C37AD28C"/>
    <w:lvl w:ilvl="0" w:tplc="01EABA0C">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C6ED24">
      <w:start w:val="2"/>
      <w:numFmt w:val="upperLetter"/>
      <w:lvlText w:val="%2)"/>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240F670">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9180442">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E762B3A">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F2AF75A">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A423B2">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F92BCD2">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8C078A0">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4B4D46"/>
    <w:multiLevelType w:val="hybridMultilevel"/>
    <w:tmpl w:val="5AC0CABC"/>
    <w:lvl w:ilvl="0" w:tplc="24B8EB9E">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14CF858">
      <w:start w:val="1"/>
      <w:numFmt w:val="decimal"/>
      <w:lvlText w:val="%2."/>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C842F28">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79EBC9E">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F188EA2">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7B02248">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166B990">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E226BC2">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E6234E4">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7D209E"/>
    <w:multiLevelType w:val="hybridMultilevel"/>
    <w:tmpl w:val="116CA556"/>
    <w:lvl w:ilvl="0" w:tplc="5276E81C">
      <w:start w:val="1"/>
      <w:numFmt w:val="bullet"/>
      <w:lvlText w:val="•"/>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9E65BC">
      <w:start w:val="1"/>
      <w:numFmt w:val="bullet"/>
      <w:lvlText w:val="o"/>
      <w:lvlJc w:val="left"/>
      <w:pPr>
        <w:ind w:left="1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5AF504">
      <w:start w:val="1"/>
      <w:numFmt w:val="bullet"/>
      <w:lvlText w:val="▪"/>
      <w:lvlJc w:val="left"/>
      <w:pPr>
        <w:ind w:left="2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D85F70">
      <w:start w:val="1"/>
      <w:numFmt w:val="bullet"/>
      <w:lvlText w:val="•"/>
      <w:lvlJc w:val="left"/>
      <w:pPr>
        <w:ind w:left="3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2ECAC4">
      <w:start w:val="1"/>
      <w:numFmt w:val="bullet"/>
      <w:lvlText w:val="o"/>
      <w:lvlJc w:val="left"/>
      <w:pPr>
        <w:ind w:left="41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82E878">
      <w:start w:val="1"/>
      <w:numFmt w:val="bullet"/>
      <w:lvlText w:val="▪"/>
      <w:lvlJc w:val="left"/>
      <w:pPr>
        <w:ind w:left="48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A49010">
      <w:start w:val="1"/>
      <w:numFmt w:val="bullet"/>
      <w:lvlText w:val="•"/>
      <w:lvlJc w:val="left"/>
      <w:pPr>
        <w:ind w:left="5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627354">
      <w:start w:val="1"/>
      <w:numFmt w:val="bullet"/>
      <w:lvlText w:val="o"/>
      <w:lvlJc w:val="left"/>
      <w:pPr>
        <w:ind w:left="6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9CF142">
      <w:start w:val="1"/>
      <w:numFmt w:val="bullet"/>
      <w:lvlText w:val="▪"/>
      <w:lvlJc w:val="left"/>
      <w:pPr>
        <w:ind w:left="7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EA383C"/>
    <w:multiLevelType w:val="hybridMultilevel"/>
    <w:tmpl w:val="5016AEAA"/>
    <w:lvl w:ilvl="0" w:tplc="5B5428C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562186E">
      <w:start w:val="1"/>
      <w:numFmt w:val="decimal"/>
      <w:lvlText w:val="%2."/>
      <w:lvlJc w:val="left"/>
      <w:pPr>
        <w:ind w:left="1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348D1A8">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C501DFC">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7407F3E">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D241BCC">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10F572">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118FEE2">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A826AFC">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CBF4615"/>
    <w:multiLevelType w:val="hybridMultilevel"/>
    <w:tmpl w:val="C526F8C4"/>
    <w:lvl w:ilvl="0" w:tplc="216E044E">
      <w:start w:val="1"/>
      <w:numFmt w:val="bullet"/>
      <w:lvlText w:val="-"/>
      <w:lvlJc w:val="left"/>
      <w:pPr>
        <w:ind w:left="1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DA09A6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3D88608">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6B20A98">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F889B1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7AA09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C5AC8D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C48942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106581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6751BD"/>
    <w:multiLevelType w:val="hybridMultilevel"/>
    <w:tmpl w:val="277C2FF6"/>
    <w:lvl w:ilvl="0" w:tplc="58C4E2EA">
      <w:start w:val="1"/>
      <w:numFmt w:val="decimal"/>
      <w:lvlText w:val="%1."/>
      <w:lvlJc w:val="left"/>
      <w:pPr>
        <w:ind w:left="4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C8FC1A0C">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6A6E36A">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CB472C8">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04580BBA">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CC865C4">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A2A40252">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732ED9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4DB4891C">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323B9F"/>
    <w:multiLevelType w:val="hybridMultilevel"/>
    <w:tmpl w:val="14E6366C"/>
    <w:lvl w:ilvl="0" w:tplc="590EF878">
      <w:start w:val="1"/>
      <w:numFmt w:val="bullet"/>
      <w:lvlText w:val="-"/>
      <w:lvlJc w:val="left"/>
      <w:pPr>
        <w:ind w:left="2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752224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89E6BD2">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99655CC">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69CD7C0">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2EA8420">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8284B30">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86874BC">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828EE8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D17DE8"/>
    <w:multiLevelType w:val="hybridMultilevel"/>
    <w:tmpl w:val="20A2439C"/>
    <w:lvl w:ilvl="0" w:tplc="08C4A606">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46E8C6C">
      <w:start w:val="1"/>
      <w:numFmt w:val="decimal"/>
      <w:lvlText w:val="%2."/>
      <w:lvlJc w:val="left"/>
      <w:pPr>
        <w:ind w:left="7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D3611D6">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E04C7A0">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E5440A2">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50255D0">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2FA34A8">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88C38D8">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4C44A6">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41758B"/>
    <w:multiLevelType w:val="hybridMultilevel"/>
    <w:tmpl w:val="43DA6FA4"/>
    <w:lvl w:ilvl="0" w:tplc="515A6AC0">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8940CC0">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D2A2082">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AD6E13A">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440D290">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F28FA86">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0B01890">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082D5A">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65EC8D6">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86346F"/>
    <w:multiLevelType w:val="hybridMultilevel"/>
    <w:tmpl w:val="76C2898A"/>
    <w:lvl w:ilvl="0" w:tplc="0DCC8E18">
      <w:start w:val="1"/>
      <w:numFmt w:val="bullet"/>
      <w:lvlText w:val="-"/>
      <w:lvlJc w:val="left"/>
      <w:pPr>
        <w:ind w:left="2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CA4BEF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7A2C9EC">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EA4C0F4">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1B83C3C">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054487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BBC457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AD8526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6169DC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3A210D"/>
    <w:multiLevelType w:val="hybridMultilevel"/>
    <w:tmpl w:val="48DECDB8"/>
    <w:lvl w:ilvl="0" w:tplc="C4F8DC64">
      <w:start w:val="1"/>
      <w:numFmt w:val="lowerLetter"/>
      <w:lvlText w:val="%1."/>
      <w:lvlJc w:val="left"/>
      <w:pPr>
        <w:ind w:left="6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A3482FC">
      <w:start w:val="1"/>
      <w:numFmt w:val="lowerLetter"/>
      <w:lvlText w:val="%2"/>
      <w:lvlJc w:val="left"/>
      <w:pPr>
        <w:ind w:left="1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810701A">
      <w:start w:val="1"/>
      <w:numFmt w:val="lowerRoman"/>
      <w:lvlText w:val="%3"/>
      <w:lvlJc w:val="left"/>
      <w:pPr>
        <w:ind w:left="2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C36C3D2">
      <w:start w:val="1"/>
      <w:numFmt w:val="decimal"/>
      <w:lvlText w:val="%4"/>
      <w:lvlJc w:val="left"/>
      <w:pPr>
        <w:ind w:left="2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5A03D50">
      <w:start w:val="1"/>
      <w:numFmt w:val="lowerLetter"/>
      <w:lvlText w:val="%5"/>
      <w:lvlJc w:val="left"/>
      <w:pPr>
        <w:ind w:left="3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42C3276">
      <w:start w:val="1"/>
      <w:numFmt w:val="lowerRoman"/>
      <w:lvlText w:val="%6"/>
      <w:lvlJc w:val="left"/>
      <w:pPr>
        <w:ind w:left="4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9A02E3E">
      <w:start w:val="1"/>
      <w:numFmt w:val="decimal"/>
      <w:lvlText w:val="%7"/>
      <w:lvlJc w:val="left"/>
      <w:pPr>
        <w:ind w:left="51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FAE7292">
      <w:start w:val="1"/>
      <w:numFmt w:val="lowerLetter"/>
      <w:lvlText w:val="%8"/>
      <w:lvlJc w:val="left"/>
      <w:pPr>
        <w:ind w:left="58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2BEC916">
      <w:start w:val="1"/>
      <w:numFmt w:val="lowerRoman"/>
      <w:lvlText w:val="%9"/>
      <w:lvlJc w:val="left"/>
      <w:pPr>
        <w:ind w:left="65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8407763"/>
    <w:multiLevelType w:val="hybridMultilevel"/>
    <w:tmpl w:val="A72CD22A"/>
    <w:lvl w:ilvl="0" w:tplc="407A05BC">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F2E65E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914521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826CA3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6B0285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A54A6E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86CDB5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8EAB1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34215D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A8E6A53"/>
    <w:multiLevelType w:val="multilevel"/>
    <w:tmpl w:val="91D066CC"/>
    <w:lvl w:ilvl="0">
      <w:start w:val="1"/>
      <w:numFmt w:val="decimal"/>
      <w:lvlText w:val="%1."/>
      <w:lvlJc w:val="left"/>
      <w:pPr>
        <w:ind w:left="2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C2316D"/>
    <w:multiLevelType w:val="hybridMultilevel"/>
    <w:tmpl w:val="B562E958"/>
    <w:lvl w:ilvl="0" w:tplc="8E8400AC">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AC0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1ABD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926A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8871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3498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1A24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44C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14494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E429A7"/>
    <w:multiLevelType w:val="hybridMultilevel"/>
    <w:tmpl w:val="5E1CEFBC"/>
    <w:lvl w:ilvl="0" w:tplc="B55622B4">
      <w:start w:val="1"/>
      <w:numFmt w:val="bullet"/>
      <w:lvlText w:val="-"/>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00E92E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B70E1B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5E0CDEA">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EFE2E2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616C0C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2566664">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714060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03446F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0726279"/>
    <w:multiLevelType w:val="hybridMultilevel"/>
    <w:tmpl w:val="08A62946"/>
    <w:lvl w:ilvl="0" w:tplc="BF06EF54">
      <w:start w:val="1"/>
      <w:numFmt w:val="bullet"/>
      <w:lvlText w:val="-"/>
      <w:lvlJc w:val="left"/>
      <w:pPr>
        <w:ind w:left="31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B6E922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A5E172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D96157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2FC7F9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1F014A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C4A5CC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B740492">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20AA3DA">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6C64020"/>
    <w:multiLevelType w:val="hybridMultilevel"/>
    <w:tmpl w:val="8012AFBC"/>
    <w:lvl w:ilvl="0" w:tplc="53869362">
      <w:start w:val="1"/>
      <w:numFmt w:val="decimal"/>
      <w:lvlText w:val="%1."/>
      <w:lvlJc w:val="left"/>
      <w:pPr>
        <w:ind w:left="2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8043B8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174F07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FFAEB2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D0AF7A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622472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7D6164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7AFDE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FDC0F1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C185CB4"/>
    <w:multiLevelType w:val="hybridMultilevel"/>
    <w:tmpl w:val="79B6CEB6"/>
    <w:lvl w:ilvl="0" w:tplc="C6867CB6">
      <w:start w:val="1"/>
      <w:numFmt w:val="bullet"/>
      <w:lvlText w:val="•"/>
      <w:lvlJc w:val="left"/>
      <w:pPr>
        <w:ind w:left="1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08BB0">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0C884A">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EC79D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44CD5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DCF76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58B56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206CD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E23D26">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F07670E"/>
    <w:multiLevelType w:val="hybridMultilevel"/>
    <w:tmpl w:val="C3A06006"/>
    <w:lvl w:ilvl="0" w:tplc="33FE160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CC215F0">
      <w:start w:val="1"/>
      <w:numFmt w:val="decimal"/>
      <w:lvlText w:val="%2."/>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EFE35C2">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27C723C">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CDE04A2">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A60F4C6">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9A881B6">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81AD96A">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90AC126">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191AEA"/>
    <w:multiLevelType w:val="hybridMultilevel"/>
    <w:tmpl w:val="4EFCAD5A"/>
    <w:lvl w:ilvl="0" w:tplc="C382CD1E">
      <w:start w:val="1"/>
      <w:numFmt w:val="bullet"/>
      <w:lvlText w:val="-"/>
      <w:lvlJc w:val="left"/>
      <w:pPr>
        <w:ind w:left="4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D569B9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AE24A5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8A8AD18">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63C89C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E9090D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BF83E18">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A9ABD7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350709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E31D6D"/>
    <w:multiLevelType w:val="hybridMultilevel"/>
    <w:tmpl w:val="0B1C8D82"/>
    <w:lvl w:ilvl="0" w:tplc="1DA6DD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A473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6A3C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B8D8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A79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9645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F473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C8A8F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5444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656528"/>
    <w:multiLevelType w:val="hybridMultilevel"/>
    <w:tmpl w:val="E028DC26"/>
    <w:lvl w:ilvl="0" w:tplc="2474FC06">
      <w:start w:val="2"/>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C86CCA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9E81EE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240A2A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7BC429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E24DDF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D5EE90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09A3A9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35C063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85425D4"/>
    <w:multiLevelType w:val="hybridMultilevel"/>
    <w:tmpl w:val="BE22960A"/>
    <w:lvl w:ilvl="0" w:tplc="A0AECD86">
      <w:start w:val="6"/>
      <w:numFmt w:val="decimal"/>
      <w:lvlText w:val="%1."/>
      <w:lvlJc w:val="left"/>
      <w:pPr>
        <w:ind w:left="48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BA4939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EF23C14">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1CCD4C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B3827B2">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61E61304">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004E1378">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B860BAA">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C8EEDFA2">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9110EDE"/>
    <w:multiLevelType w:val="hybridMultilevel"/>
    <w:tmpl w:val="2A5C5BB6"/>
    <w:lvl w:ilvl="0" w:tplc="D632F9A6">
      <w:start w:val="1"/>
      <w:numFmt w:val="lowerLetter"/>
      <w:lvlText w:val="%1."/>
      <w:lvlJc w:val="left"/>
      <w:pPr>
        <w:ind w:left="7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D12F21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C08A35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9DCFA5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4B2346A">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548A0B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02C667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9E8CBF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3E62F0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B56D46"/>
    <w:multiLevelType w:val="hybridMultilevel"/>
    <w:tmpl w:val="AEB612CC"/>
    <w:lvl w:ilvl="0" w:tplc="6A64194A">
      <w:start w:val="1"/>
      <w:numFmt w:val="bullet"/>
      <w:lvlText w:val="-"/>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FBAF67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7AE108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EB4453E">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EA4393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D5804E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924C1B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652920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9C2AA0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BB427FF"/>
    <w:multiLevelType w:val="hybridMultilevel"/>
    <w:tmpl w:val="14B609A6"/>
    <w:lvl w:ilvl="0" w:tplc="915C177A">
      <w:start w:val="1"/>
      <w:numFmt w:val="bullet"/>
      <w:lvlText w:val="-"/>
      <w:lvlJc w:val="left"/>
      <w:pPr>
        <w:ind w:left="3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B4EC896">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0DE8FD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4A8CF4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39A318C">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A80F97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E52EA5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39AE19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BEC892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5678FE"/>
    <w:multiLevelType w:val="hybridMultilevel"/>
    <w:tmpl w:val="0BCE2A5A"/>
    <w:lvl w:ilvl="0" w:tplc="2DEE5BDA">
      <w:start w:val="1"/>
      <w:numFmt w:val="lowerLetter"/>
      <w:lvlText w:val="%1."/>
      <w:lvlJc w:val="left"/>
      <w:pPr>
        <w:ind w:left="6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12A2AF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8FC937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498431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30EB05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FC4CC12">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A1CE94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A96098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3B4A90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CE73925"/>
    <w:multiLevelType w:val="hybridMultilevel"/>
    <w:tmpl w:val="E69A379C"/>
    <w:lvl w:ilvl="0" w:tplc="B9CAFA64">
      <w:start w:val="1"/>
      <w:numFmt w:val="lowerLetter"/>
      <w:lvlText w:val="%1."/>
      <w:lvlJc w:val="left"/>
      <w:pPr>
        <w:ind w:left="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65AA6E6">
      <w:start w:val="1"/>
      <w:numFmt w:val="lowerLetter"/>
      <w:lvlText w:val="%2"/>
      <w:lvlJc w:val="left"/>
      <w:pPr>
        <w:ind w:left="1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D6C9060">
      <w:start w:val="1"/>
      <w:numFmt w:val="lowerRoman"/>
      <w:lvlText w:val="%3"/>
      <w:lvlJc w:val="left"/>
      <w:pPr>
        <w:ind w:left="2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6A2CE3E">
      <w:start w:val="1"/>
      <w:numFmt w:val="decimal"/>
      <w:lvlText w:val="%4"/>
      <w:lvlJc w:val="left"/>
      <w:pPr>
        <w:ind w:left="2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EA8E968">
      <w:start w:val="1"/>
      <w:numFmt w:val="lowerLetter"/>
      <w:lvlText w:val="%5"/>
      <w:lvlJc w:val="left"/>
      <w:pPr>
        <w:ind w:left="3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A64E0F0">
      <w:start w:val="1"/>
      <w:numFmt w:val="lowerRoman"/>
      <w:lvlText w:val="%6"/>
      <w:lvlJc w:val="left"/>
      <w:pPr>
        <w:ind w:left="4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688B09C">
      <w:start w:val="1"/>
      <w:numFmt w:val="decimal"/>
      <w:lvlText w:val="%7"/>
      <w:lvlJc w:val="left"/>
      <w:pPr>
        <w:ind w:left="51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225EF6">
      <w:start w:val="1"/>
      <w:numFmt w:val="lowerLetter"/>
      <w:lvlText w:val="%8"/>
      <w:lvlJc w:val="left"/>
      <w:pPr>
        <w:ind w:left="58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D209728">
      <w:start w:val="1"/>
      <w:numFmt w:val="lowerRoman"/>
      <w:lvlText w:val="%9"/>
      <w:lvlJc w:val="left"/>
      <w:pPr>
        <w:ind w:left="65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47B7338"/>
    <w:multiLevelType w:val="hybridMultilevel"/>
    <w:tmpl w:val="F5CE6BEA"/>
    <w:lvl w:ilvl="0" w:tplc="6750F014">
      <w:start w:val="2"/>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11EDCD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24A0D1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B746D5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C1C061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2B2B4B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C84379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444EA2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4AA3CA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8484062"/>
    <w:multiLevelType w:val="hybridMultilevel"/>
    <w:tmpl w:val="643A5992"/>
    <w:lvl w:ilvl="0" w:tplc="B30C4672">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4AE684">
      <w:start w:val="1"/>
      <w:numFmt w:val="bullet"/>
      <w:lvlText w:val="o"/>
      <w:lvlJc w:val="left"/>
      <w:pPr>
        <w:ind w:left="19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DEAE36">
      <w:start w:val="1"/>
      <w:numFmt w:val="bullet"/>
      <w:lvlText w:val="▪"/>
      <w:lvlJc w:val="left"/>
      <w:pPr>
        <w:ind w:left="2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C4789A">
      <w:start w:val="1"/>
      <w:numFmt w:val="bullet"/>
      <w:lvlText w:val="•"/>
      <w:lvlJc w:val="left"/>
      <w:pPr>
        <w:ind w:left="3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54369A">
      <w:start w:val="1"/>
      <w:numFmt w:val="bullet"/>
      <w:lvlText w:val="o"/>
      <w:lvlJc w:val="left"/>
      <w:pPr>
        <w:ind w:left="41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6ED27E">
      <w:start w:val="1"/>
      <w:numFmt w:val="bullet"/>
      <w:lvlText w:val="▪"/>
      <w:lvlJc w:val="left"/>
      <w:pPr>
        <w:ind w:left="48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AE7B8">
      <w:start w:val="1"/>
      <w:numFmt w:val="bullet"/>
      <w:lvlText w:val="•"/>
      <w:lvlJc w:val="left"/>
      <w:pPr>
        <w:ind w:left="55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20BF9C">
      <w:start w:val="1"/>
      <w:numFmt w:val="bullet"/>
      <w:lvlText w:val="o"/>
      <w:lvlJc w:val="left"/>
      <w:pPr>
        <w:ind w:left="6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963E5A">
      <w:start w:val="1"/>
      <w:numFmt w:val="bullet"/>
      <w:lvlText w:val="▪"/>
      <w:lvlJc w:val="left"/>
      <w:pPr>
        <w:ind w:left="7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BD26B74"/>
    <w:multiLevelType w:val="hybridMultilevel"/>
    <w:tmpl w:val="43D0F23E"/>
    <w:lvl w:ilvl="0" w:tplc="B5C27028">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3F24E82">
      <w:start w:val="3"/>
      <w:numFmt w:val="decimal"/>
      <w:lvlText w:val="%2."/>
      <w:lvlJc w:val="left"/>
      <w:pPr>
        <w:ind w:left="1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46A7BE">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E30A192">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EF8BF82">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3785740">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A160E2A">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AD6705A">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178BCB8">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FD574D2"/>
    <w:multiLevelType w:val="hybridMultilevel"/>
    <w:tmpl w:val="BFDAA090"/>
    <w:lvl w:ilvl="0" w:tplc="595C838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AA091A4">
      <w:start w:val="1"/>
      <w:numFmt w:val="decimal"/>
      <w:lvlText w:val="%2."/>
      <w:lvlJc w:val="left"/>
      <w:pPr>
        <w:ind w:left="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AD84188">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380C468">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142696C">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EBE031A">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CA0C438">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B360E22">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5C2CD0C">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6"/>
  </w:num>
  <w:num w:numId="3">
    <w:abstractNumId w:val="32"/>
  </w:num>
  <w:num w:numId="4">
    <w:abstractNumId w:val="16"/>
  </w:num>
  <w:num w:numId="5">
    <w:abstractNumId w:val="35"/>
  </w:num>
  <w:num w:numId="6">
    <w:abstractNumId w:val="18"/>
  </w:num>
  <w:num w:numId="7">
    <w:abstractNumId w:val="5"/>
  </w:num>
  <w:num w:numId="8">
    <w:abstractNumId w:val="2"/>
  </w:num>
  <w:num w:numId="9">
    <w:abstractNumId w:val="24"/>
  </w:num>
  <w:num w:numId="10">
    <w:abstractNumId w:val="7"/>
  </w:num>
  <w:num w:numId="11">
    <w:abstractNumId w:val="13"/>
  </w:num>
  <w:num w:numId="12">
    <w:abstractNumId w:val="34"/>
  </w:num>
  <w:num w:numId="13">
    <w:abstractNumId w:val="22"/>
  </w:num>
  <w:num w:numId="14">
    <w:abstractNumId w:val="15"/>
  </w:num>
  <w:num w:numId="15">
    <w:abstractNumId w:val="12"/>
  </w:num>
  <w:num w:numId="16">
    <w:abstractNumId w:val="21"/>
  </w:num>
  <w:num w:numId="17">
    <w:abstractNumId w:val="10"/>
  </w:num>
  <w:num w:numId="18">
    <w:abstractNumId w:val="23"/>
  </w:num>
  <w:num w:numId="19">
    <w:abstractNumId w:val="11"/>
  </w:num>
  <w:num w:numId="20">
    <w:abstractNumId w:val="19"/>
  </w:num>
  <w:num w:numId="21">
    <w:abstractNumId w:val="29"/>
  </w:num>
  <w:num w:numId="22">
    <w:abstractNumId w:val="33"/>
  </w:num>
  <w:num w:numId="23">
    <w:abstractNumId w:val="8"/>
  </w:num>
  <w:num w:numId="24">
    <w:abstractNumId w:val="4"/>
  </w:num>
  <w:num w:numId="25">
    <w:abstractNumId w:val="14"/>
  </w:num>
  <w:num w:numId="26">
    <w:abstractNumId w:val="6"/>
  </w:num>
  <w:num w:numId="27">
    <w:abstractNumId w:val="37"/>
  </w:num>
  <w:num w:numId="28">
    <w:abstractNumId w:val="36"/>
  </w:num>
  <w:num w:numId="29">
    <w:abstractNumId w:val="9"/>
  </w:num>
  <w:num w:numId="30">
    <w:abstractNumId w:val="27"/>
  </w:num>
  <w:num w:numId="31">
    <w:abstractNumId w:val="17"/>
  </w:num>
  <w:num w:numId="32">
    <w:abstractNumId w:val="20"/>
  </w:num>
  <w:num w:numId="33">
    <w:abstractNumId w:val="30"/>
  </w:num>
  <w:num w:numId="34">
    <w:abstractNumId w:val="25"/>
  </w:num>
  <w:num w:numId="35">
    <w:abstractNumId w:val="31"/>
  </w:num>
  <w:num w:numId="36">
    <w:abstractNumId w:val="1"/>
  </w:num>
  <w:num w:numId="37">
    <w:abstractNumId w:val="2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59"/>
    <w:rsid w:val="002C5259"/>
    <w:rsid w:val="00F97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6D214-401C-476E-AF4E-EF95DA7A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718" w:right="125"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00"/>
      <w:ind w:left="10"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image" Target="media/image1.png"/><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9.xml"/><Relationship Id="rId19" Type="http://schemas.openxmlformats.org/officeDocument/2006/relationships/image" Target="media/image0.png"/><Relationship Id="rId31" Type="http://schemas.openxmlformats.org/officeDocument/2006/relationships/footer" Target="footer6.xml"/><Relationship Id="rId4" Type="http://schemas.openxmlformats.org/officeDocument/2006/relationships/webSettings" Target="webSettings.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s>
</file>

<file path=word/_rels/header1.xml.rels><?xml version="1.0" encoding="UTF-8" standalone="yes"?>
<Relationships xmlns="http://schemas.openxmlformats.org/package/2006/relationships"><Relationship Id="rId21" Type="http://schemas.openxmlformats.org/officeDocument/2006/relationships/image" Target="media/image20.png"/><Relationship Id="rId20" Type="http://schemas.openxmlformats.org/officeDocument/2006/relationships/image" Target="media/image1.jpg"/><Relationship Id="rId1" Type="http://schemas.openxmlformats.org/officeDocument/2006/relationships/image" Target="media/image2.png"/><Relationship Id="rId22" Type="http://schemas.openxmlformats.org/officeDocument/2006/relationships/image" Target="media/image3.jpg"/></Relationships>
</file>

<file path=word/_rels/header2.xml.rels><?xml version="1.0" encoding="UTF-8" standalone="yes"?>
<Relationships xmlns="http://schemas.openxmlformats.org/package/2006/relationships"><Relationship Id="rId21" Type="http://schemas.openxmlformats.org/officeDocument/2006/relationships/image" Target="media/image20.png"/><Relationship Id="rId20" Type="http://schemas.openxmlformats.org/officeDocument/2006/relationships/image" Target="media/image1.jpg"/><Relationship Id="rId1" Type="http://schemas.openxmlformats.org/officeDocument/2006/relationships/image" Target="media/image2.png"/><Relationship Id="rId22" Type="http://schemas.openxmlformats.org/officeDocument/2006/relationships/image" Target="media/image3.jpg"/></Relationships>
</file>

<file path=word/_rels/header3.xml.rels><?xml version="1.0" encoding="UTF-8" standalone="yes"?>
<Relationships xmlns="http://schemas.openxmlformats.org/package/2006/relationships"><Relationship Id="rId20" Type="http://schemas.openxmlformats.org/officeDocument/2006/relationships/image" Target="media/image1.jp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1" Type="http://schemas.openxmlformats.org/officeDocument/2006/relationships/image" Target="media/image20.png"/><Relationship Id="rId20" Type="http://schemas.openxmlformats.org/officeDocument/2006/relationships/image" Target="media/image1.jpg"/><Relationship Id="rId1" Type="http://schemas.openxmlformats.org/officeDocument/2006/relationships/image" Target="media/image2.png"/><Relationship Id="rId22" Type="http://schemas.openxmlformats.org/officeDocument/2006/relationships/image" Target="media/image3.jpg"/></Relationships>
</file>

<file path=word/_rels/header5.xml.rels><?xml version="1.0" encoding="UTF-8" standalone="yes"?>
<Relationships xmlns="http://schemas.openxmlformats.org/package/2006/relationships"><Relationship Id="rId21" Type="http://schemas.openxmlformats.org/officeDocument/2006/relationships/image" Target="media/image20.png"/><Relationship Id="rId20" Type="http://schemas.openxmlformats.org/officeDocument/2006/relationships/image" Target="media/image1.jpg"/><Relationship Id="rId1" Type="http://schemas.openxmlformats.org/officeDocument/2006/relationships/image" Target="media/image2.png"/><Relationship Id="rId22" Type="http://schemas.openxmlformats.org/officeDocument/2006/relationships/image" Target="media/image3.jpg"/></Relationships>
</file>

<file path=word/_rels/header6.xml.rels><?xml version="1.0" encoding="UTF-8" standalone="yes"?>
<Relationships xmlns="http://schemas.openxmlformats.org/package/2006/relationships"><Relationship Id="rId21" Type="http://schemas.openxmlformats.org/officeDocument/2006/relationships/image" Target="media/image20.png"/><Relationship Id="rId20" Type="http://schemas.openxmlformats.org/officeDocument/2006/relationships/image" Target="media/image1.jpg"/><Relationship Id="rId1" Type="http://schemas.openxmlformats.org/officeDocument/2006/relationships/image" Target="media/image2.png"/><Relationship Id="rId22" Type="http://schemas.openxmlformats.org/officeDocument/2006/relationships/image" Target="media/image3.jpg"/></Relationships>
</file>

<file path=word/_rels/header7.xml.rels><?xml version="1.0" encoding="UTF-8" standalone="yes"?>
<Relationships xmlns="http://schemas.openxmlformats.org/package/2006/relationships"><Relationship Id="rId21" Type="http://schemas.openxmlformats.org/officeDocument/2006/relationships/image" Target="media/image20.png"/><Relationship Id="rId20" Type="http://schemas.openxmlformats.org/officeDocument/2006/relationships/image" Target="media/image1.jpg"/><Relationship Id="rId1" Type="http://schemas.openxmlformats.org/officeDocument/2006/relationships/image" Target="media/image2.png"/><Relationship Id="rId22" Type="http://schemas.openxmlformats.org/officeDocument/2006/relationships/image" Target="media/image3.jpg"/></Relationships>
</file>

<file path=word/_rels/header8.xml.rels><?xml version="1.0" encoding="UTF-8" standalone="yes"?>
<Relationships xmlns="http://schemas.openxmlformats.org/package/2006/relationships"><Relationship Id="rId21" Type="http://schemas.openxmlformats.org/officeDocument/2006/relationships/image" Target="media/image20.png"/><Relationship Id="rId20" Type="http://schemas.openxmlformats.org/officeDocument/2006/relationships/image" Target="media/image1.jpg"/><Relationship Id="rId1" Type="http://schemas.openxmlformats.org/officeDocument/2006/relationships/image" Target="media/image2.png"/><Relationship Id="rId22" Type="http://schemas.openxmlformats.org/officeDocument/2006/relationships/image" Target="media/image3.jpg"/></Relationships>
</file>

<file path=word/_rels/header9.xml.rels><?xml version="1.0" encoding="UTF-8" standalone="yes"?>
<Relationships xmlns="http://schemas.openxmlformats.org/package/2006/relationships"><Relationship Id="rId21" Type="http://schemas.openxmlformats.org/officeDocument/2006/relationships/image" Target="media/image20.png"/><Relationship Id="rId20" Type="http://schemas.openxmlformats.org/officeDocument/2006/relationships/image" Target="media/image1.jpg"/><Relationship Id="rId1" Type="http://schemas.openxmlformats.org/officeDocument/2006/relationships/image" Target="media/image2.png"/><Relationship Id="rId22"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24645</Words>
  <Characters>135550</Characters>
  <Application>Microsoft Office Word</Application>
  <DocSecurity>0</DocSecurity>
  <Lines>1129</Lines>
  <Paragraphs>319</Paragraphs>
  <ScaleCrop>false</ScaleCrop>
  <Company>HP</Company>
  <LinksUpToDate>false</LinksUpToDate>
  <CharactersWithSpaces>159876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2024-01-17T13:52:00Z</dcterms:created>
  <dcterms:modified xsi:type="dcterms:W3CDTF">2024-01-17T13:52:00Z</dcterms:modified>
</cp:coreProperties>
</file>