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396E" w:rsidRDefault="00CB0B1C">
      <w:pPr>
        <w:spacing w:after="39" w:line="259" w:lineRule="auto"/>
        <w:ind w:left="250" w:right="0" w:firstLine="0"/>
        <w:jc w:val="left"/>
      </w:pPr>
      <w:bookmarkStart w:id="0" w:name="_GoBack"/>
      <w:bookmarkEnd w:id="0"/>
      <w:r>
        <w:rPr>
          <w:b/>
          <w:sz w:val="16"/>
        </w:rPr>
        <w:t xml:space="preserve"> </w:t>
      </w:r>
      <w:r>
        <w:rPr>
          <w:b/>
          <w:sz w:val="16"/>
        </w:rPr>
        <w:tab/>
      </w:r>
      <w:r>
        <w:rPr>
          <w:rFonts w:ascii="Times New Roman" w:eastAsia="Times New Roman" w:hAnsi="Times New Roman" w:cs="Times New Roman"/>
          <w:sz w:val="14"/>
        </w:rPr>
        <w:t xml:space="preserve"> </w:t>
      </w:r>
      <w:r>
        <w:rPr>
          <w:rFonts w:ascii="Times New Roman" w:eastAsia="Times New Roman" w:hAnsi="Times New Roman" w:cs="Times New Roman"/>
          <w:sz w:val="14"/>
        </w:rPr>
        <w:tab/>
      </w:r>
      <w:r>
        <w:rPr>
          <w:sz w:val="14"/>
        </w:rPr>
        <w:t xml:space="preserve"> </w:t>
      </w:r>
      <w:r>
        <w:rPr>
          <w:sz w:val="14"/>
        </w:rPr>
        <w:tab/>
        <w:t xml:space="preserve"> </w:t>
      </w:r>
    </w:p>
    <w:p w:rsidR="0012396E" w:rsidRDefault="00CB0B1C">
      <w:pPr>
        <w:spacing w:after="192" w:line="259" w:lineRule="auto"/>
        <w:ind w:left="250" w:right="0" w:firstLine="0"/>
        <w:jc w:val="left"/>
      </w:pPr>
      <w:r>
        <w:rPr>
          <w:sz w:val="14"/>
        </w:rPr>
        <w:t xml:space="preserve"> </w:t>
      </w:r>
      <w:r>
        <w:rPr>
          <w:sz w:val="14"/>
        </w:rPr>
        <w:tab/>
        <w:t xml:space="preserve"> </w:t>
      </w:r>
      <w:r>
        <w:rPr>
          <w:sz w:val="14"/>
        </w:rPr>
        <w:tab/>
        <w:t xml:space="preserve"> </w:t>
      </w:r>
      <w:r>
        <w:rPr>
          <w:sz w:val="14"/>
        </w:rPr>
        <w:tab/>
        <w:t xml:space="preserve"> </w:t>
      </w:r>
    </w:p>
    <w:p w:rsidR="0012396E" w:rsidRDefault="00CB0B1C">
      <w:pPr>
        <w:spacing w:after="5" w:line="250" w:lineRule="auto"/>
        <w:ind w:left="137" w:right="0"/>
      </w:pPr>
      <w:r>
        <w:rPr>
          <w:b/>
          <w:sz w:val="24"/>
        </w:rPr>
        <w:t>Acta</w:t>
      </w:r>
      <w:r>
        <w:rPr>
          <w:rFonts w:ascii="Times New Roman" w:eastAsia="Times New Roman" w:hAnsi="Times New Roman" w:cs="Times New Roman"/>
          <w:sz w:val="24"/>
        </w:rPr>
        <w:t xml:space="preserve"> </w:t>
      </w:r>
    </w:p>
    <w:p w:rsidR="0012396E" w:rsidRDefault="00CB0B1C">
      <w:pPr>
        <w:spacing w:after="5" w:line="250" w:lineRule="auto"/>
        <w:ind w:left="137" w:right="0"/>
      </w:pPr>
      <w:r>
        <w:rPr>
          <w:b/>
          <w:sz w:val="24"/>
        </w:rPr>
        <w:t xml:space="preserve">Sesión Extraordinaria y Urgente Junta Gobierno Local de 5-7-2023. </w:t>
      </w:r>
    </w:p>
    <w:p w:rsidR="0012396E" w:rsidRDefault="00CB0B1C">
      <w:pPr>
        <w:spacing w:after="0" w:line="259" w:lineRule="auto"/>
        <w:ind w:left="142" w:right="0" w:firstLine="0"/>
        <w:jc w:val="left"/>
      </w:pPr>
      <w:r>
        <w:rPr>
          <w:rFonts w:ascii="Times New Roman" w:eastAsia="Times New Roman" w:hAnsi="Times New Roman" w:cs="Times New Roman"/>
          <w:sz w:val="24"/>
        </w:rPr>
        <w:t xml:space="preserve"> </w:t>
      </w:r>
      <w:r>
        <w:rPr>
          <w:rFonts w:ascii="Calibri" w:eastAsia="Calibri" w:hAnsi="Calibri" w:cs="Calibri"/>
          <w:noProof/>
        </w:rPr>
        <mc:AlternateContent>
          <mc:Choice Requires="wpg">
            <w:drawing>
              <wp:inline distT="0" distB="0" distL="0" distR="0">
                <wp:extent cx="6057900" cy="25908"/>
                <wp:effectExtent l="0" t="0" r="0" b="0"/>
                <wp:docPr id="9983" name="Group 9983"/>
                <wp:cNvGraphicFramePr/>
                <a:graphic xmlns:a="http://schemas.openxmlformats.org/drawingml/2006/main">
                  <a:graphicData uri="http://schemas.microsoft.com/office/word/2010/wordprocessingGroup">
                    <wpg:wgp>
                      <wpg:cNvGrpSpPr/>
                      <wpg:grpSpPr>
                        <a:xfrm>
                          <a:off x="0" y="0"/>
                          <a:ext cx="6057900" cy="25908"/>
                          <a:chOff x="0" y="0"/>
                          <a:chExt cx="6057900" cy="25908"/>
                        </a:xfrm>
                      </wpg:grpSpPr>
                      <wps:wsp>
                        <wps:cNvPr id="182" name="Shape 182"/>
                        <wps:cNvSpPr/>
                        <wps:spPr>
                          <a:xfrm>
                            <a:off x="0" y="0"/>
                            <a:ext cx="6057900" cy="0"/>
                          </a:xfrm>
                          <a:custGeom>
                            <a:avLst/>
                            <a:gdLst/>
                            <a:ahLst/>
                            <a:cxnLst/>
                            <a:rect l="0" t="0" r="0" b="0"/>
                            <a:pathLst>
                              <a:path w="6057900">
                                <a:moveTo>
                                  <a:pt x="0" y="0"/>
                                </a:moveTo>
                                <a:lnTo>
                                  <a:pt x="6057900" y="0"/>
                                </a:lnTo>
                              </a:path>
                            </a:pathLst>
                          </a:custGeom>
                          <a:ln w="25908" cap="sq">
                            <a:miter lim="127000"/>
                          </a:ln>
                        </wps:spPr>
                        <wps:style>
                          <a:lnRef idx="1">
                            <a:srgbClr val="993366"/>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9983" style="width:477pt;height:2.04pt;mso-position-horizontal-relative:char;mso-position-vertical-relative:line" coordsize="60579,259">
                <v:shape id="Shape 182" style="position:absolute;width:60579;height:0;left:0;top:0;" coordsize="6057900,0" path="m0,0l6057900,0">
                  <v:stroke weight="2.04pt" endcap="square" joinstyle="miter" miterlimit="10" on="true" color="#993366"/>
                  <v:fill on="false" color="#000000" opacity="0"/>
                </v:shape>
              </v:group>
            </w:pict>
          </mc:Fallback>
        </mc:AlternateContent>
      </w:r>
    </w:p>
    <w:p w:rsidR="0012396E" w:rsidRDefault="00CB0B1C">
      <w:pPr>
        <w:spacing w:after="0" w:line="259" w:lineRule="auto"/>
        <w:ind w:left="189" w:right="0" w:firstLine="0"/>
        <w:jc w:val="center"/>
      </w:pPr>
      <w:r>
        <w:rPr>
          <w:b/>
        </w:rPr>
        <w:t xml:space="preserve"> </w:t>
      </w:r>
    </w:p>
    <w:p w:rsidR="0012396E" w:rsidRDefault="00CB0B1C">
      <w:pPr>
        <w:pStyle w:val="Ttulo1"/>
        <w:spacing w:after="0"/>
        <w:ind w:left="947" w:right="806"/>
      </w:pPr>
      <w:r>
        <w:t>A C T A</w:t>
      </w:r>
      <w:r>
        <w:rPr>
          <w:rFonts w:ascii="Times New Roman" w:eastAsia="Times New Roman" w:hAnsi="Times New Roman" w:cs="Times New Roman"/>
          <w:b w:val="0"/>
          <w:sz w:val="24"/>
        </w:rPr>
        <w:t xml:space="preserve"> </w:t>
      </w:r>
    </w:p>
    <w:p w:rsidR="0012396E" w:rsidRDefault="00CB0B1C">
      <w:pPr>
        <w:spacing w:after="0" w:line="259" w:lineRule="auto"/>
        <w:ind w:left="947" w:right="748"/>
        <w:jc w:val="center"/>
      </w:pPr>
      <w:r>
        <w:rPr>
          <w:rFonts w:ascii="Calibri" w:eastAsia="Calibri" w:hAnsi="Calibri" w:cs="Calibri"/>
          <w:noProof/>
        </w:rPr>
        <mc:AlternateContent>
          <mc:Choice Requires="wpg">
            <w:drawing>
              <wp:anchor distT="0" distB="0" distL="114300" distR="114300" simplePos="0" relativeHeight="251658240" behindDoc="0" locked="0" layoutInCell="1" allowOverlap="1">
                <wp:simplePos x="0" y="0"/>
                <wp:positionH relativeFrom="page">
                  <wp:posOffset>1597787</wp:posOffset>
                </wp:positionH>
                <wp:positionV relativeFrom="page">
                  <wp:posOffset>440283</wp:posOffset>
                </wp:positionV>
                <wp:extent cx="2618619" cy="915315"/>
                <wp:effectExtent l="0" t="0" r="0" b="0"/>
                <wp:wrapTopAndBottom/>
                <wp:docPr id="9981" name="Group 9981"/>
                <wp:cNvGraphicFramePr/>
                <a:graphic xmlns:a="http://schemas.openxmlformats.org/drawingml/2006/main">
                  <a:graphicData uri="http://schemas.microsoft.com/office/word/2010/wordprocessingGroup">
                    <wpg:wgp>
                      <wpg:cNvGrpSpPr/>
                      <wpg:grpSpPr>
                        <a:xfrm>
                          <a:off x="0" y="0"/>
                          <a:ext cx="2618619" cy="915315"/>
                          <a:chOff x="0" y="0"/>
                          <a:chExt cx="2618619" cy="915315"/>
                        </a:xfrm>
                      </wpg:grpSpPr>
                      <wps:wsp>
                        <wps:cNvPr id="6" name="Shape 6"/>
                        <wps:cNvSpPr/>
                        <wps:spPr>
                          <a:xfrm>
                            <a:off x="904494" y="115215"/>
                            <a:ext cx="0" cy="800100"/>
                          </a:xfrm>
                          <a:custGeom>
                            <a:avLst/>
                            <a:gdLst/>
                            <a:ahLst/>
                            <a:cxnLst/>
                            <a:rect l="0" t="0" r="0" b="0"/>
                            <a:pathLst>
                              <a:path h="800100">
                                <a:moveTo>
                                  <a:pt x="0" y="0"/>
                                </a:moveTo>
                                <a:lnTo>
                                  <a:pt x="0" y="800100"/>
                                </a:lnTo>
                              </a:path>
                            </a:pathLst>
                          </a:custGeom>
                          <a:ln w="28956" cap="sq">
                            <a:miter lim="127000"/>
                          </a:ln>
                        </wps:spPr>
                        <wps:style>
                          <a:lnRef idx="1">
                            <a:srgbClr val="993366"/>
                          </a:lnRef>
                          <a:fillRef idx="0">
                            <a:srgbClr val="000000">
                              <a:alpha val="0"/>
                            </a:srgbClr>
                          </a:fillRef>
                          <a:effectRef idx="0">
                            <a:scrgbClr r="0" g="0" b="0"/>
                          </a:effectRef>
                          <a:fontRef idx="none"/>
                        </wps:style>
                        <wps:bodyPr/>
                      </wps:wsp>
                      <pic:pic xmlns:pic="http://schemas.openxmlformats.org/drawingml/2006/picture">
                        <pic:nvPicPr>
                          <pic:cNvPr id="8" name="Picture 8"/>
                          <pic:cNvPicPr/>
                        </pic:nvPicPr>
                        <pic:blipFill>
                          <a:blip r:embed="rId7"/>
                          <a:stretch>
                            <a:fillRect/>
                          </a:stretch>
                        </pic:blipFill>
                        <pic:spPr>
                          <a:xfrm>
                            <a:off x="0" y="153"/>
                            <a:ext cx="754380" cy="912876"/>
                          </a:xfrm>
                          <a:prstGeom prst="rect">
                            <a:avLst/>
                          </a:prstGeom>
                        </pic:spPr>
                      </pic:pic>
                      <wps:wsp>
                        <wps:cNvPr id="10" name="Rectangle 10"/>
                        <wps:cNvSpPr/>
                        <wps:spPr>
                          <a:xfrm>
                            <a:off x="23165" y="0"/>
                            <a:ext cx="50673" cy="224380"/>
                          </a:xfrm>
                          <a:prstGeom prst="rect">
                            <a:avLst/>
                          </a:prstGeom>
                          <a:ln>
                            <a:noFill/>
                          </a:ln>
                        </wps:spPr>
                        <wps:txbx>
                          <w:txbxContent>
                            <w:p w:rsidR="0012396E" w:rsidRDefault="00CB0B1C">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11" name="Rectangle 11"/>
                        <wps:cNvSpPr/>
                        <wps:spPr>
                          <a:xfrm>
                            <a:off x="23165" y="175260"/>
                            <a:ext cx="50673" cy="224380"/>
                          </a:xfrm>
                          <a:prstGeom prst="rect">
                            <a:avLst/>
                          </a:prstGeom>
                          <a:ln>
                            <a:noFill/>
                          </a:ln>
                        </wps:spPr>
                        <wps:txbx>
                          <w:txbxContent>
                            <w:p w:rsidR="0012396E" w:rsidRDefault="00CB0B1C">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19" name="Rectangle 19"/>
                        <wps:cNvSpPr/>
                        <wps:spPr>
                          <a:xfrm>
                            <a:off x="1265174" y="93673"/>
                            <a:ext cx="37731" cy="151421"/>
                          </a:xfrm>
                          <a:prstGeom prst="rect">
                            <a:avLst/>
                          </a:prstGeom>
                          <a:ln>
                            <a:noFill/>
                          </a:ln>
                        </wps:spPr>
                        <wps:txbx>
                          <w:txbxContent>
                            <w:p w:rsidR="0012396E" w:rsidRDefault="00CB0B1C">
                              <w:pPr>
                                <w:spacing w:after="160" w:line="259" w:lineRule="auto"/>
                                <w:ind w:left="0" w:right="0" w:firstLine="0"/>
                                <w:jc w:val="left"/>
                              </w:pPr>
                              <w:r>
                                <w:rPr>
                                  <w:sz w:val="16"/>
                                </w:rPr>
                                <w:t xml:space="preserve"> </w:t>
                              </w:r>
                            </w:p>
                          </w:txbxContent>
                        </wps:txbx>
                        <wps:bodyPr horzOverflow="overflow" vert="horz" lIns="0" tIns="0" rIns="0" bIns="0" rtlCol="0">
                          <a:noAutofit/>
                        </wps:bodyPr>
                      </wps:wsp>
                      <wps:wsp>
                        <wps:cNvPr id="20" name="Rectangle 20"/>
                        <wps:cNvSpPr/>
                        <wps:spPr>
                          <a:xfrm>
                            <a:off x="1265174" y="210655"/>
                            <a:ext cx="42236" cy="169502"/>
                          </a:xfrm>
                          <a:prstGeom prst="rect">
                            <a:avLst/>
                          </a:prstGeom>
                          <a:ln>
                            <a:noFill/>
                          </a:ln>
                        </wps:spPr>
                        <wps:txbx>
                          <w:txbxContent>
                            <w:p w:rsidR="0012396E" w:rsidRDefault="00CB0B1C">
                              <w:pPr>
                                <w:spacing w:after="160" w:line="259" w:lineRule="auto"/>
                                <w:ind w:left="0" w:right="0" w:firstLine="0"/>
                                <w:jc w:val="left"/>
                              </w:pPr>
                              <w:r>
                                <w:rPr>
                                  <w:b/>
                                  <w:sz w:val="18"/>
                                </w:rPr>
                                <w:t xml:space="preserve"> </w:t>
                              </w:r>
                            </w:p>
                          </w:txbxContent>
                        </wps:txbx>
                        <wps:bodyPr horzOverflow="overflow" vert="horz" lIns="0" tIns="0" rIns="0" bIns="0" rtlCol="0">
                          <a:noAutofit/>
                        </wps:bodyPr>
                      </wps:wsp>
                      <wps:wsp>
                        <wps:cNvPr id="21" name="Rectangle 21"/>
                        <wps:cNvSpPr/>
                        <wps:spPr>
                          <a:xfrm>
                            <a:off x="1265174" y="341719"/>
                            <a:ext cx="42236" cy="169502"/>
                          </a:xfrm>
                          <a:prstGeom prst="rect">
                            <a:avLst/>
                          </a:prstGeom>
                          <a:ln>
                            <a:noFill/>
                          </a:ln>
                        </wps:spPr>
                        <wps:txbx>
                          <w:txbxContent>
                            <w:p w:rsidR="0012396E" w:rsidRDefault="00CB0B1C">
                              <w:pPr>
                                <w:spacing w:after="160" w:line="259" w:lineRule="auto"/>
                                <w:ind w:left="0" w:right="0" w:firstLine="0"/>
                                <w:jc w:val="left"/>
                              </w:pPr>
                              <w:r>
                                <w:rPr>
                                  <w:b/>
                                  <w:sz w:val="18"/>
                                </w:rPr>
                                <w:t xml:space="preserve"> </w:t>
                              </w:r>
                            </w:p>
                          </w:txbxContent>
                        </wps:txbx>
                        <wps:bodyPr horzOverflow="overflow" vert="horz" lIns="0" tIns="0" rIns="0" bIns="0" rtlCol="0">
                          <a:noAutofit/>
                        </wps:bodyPr>
                      </wps:wsp>
                      <wps:wsp>
                        <wps:cNvPr id="22" name="Rectangle 22"/>
                        <wps:cNvSpPr/>
                        <wps:spPr>
                          <a:xfrm>
                            <a:off x="1265174" y="472783"/>
                            <a:ext cx="1754427" cy="169502"/>
                          </a:xfrm>
                          <a:prstGeom prst="rect">
                            <a:avLst/>
                          </a:prstGeom>
                          <a:ln>
                            <a:noFill/>
                          </a:ln>
                        </wps:spPr>
                        <wps:txbx>
                          <w:txbxContent>
                            <w:p w:rsidR="0012396E" w:rsidRDefault="00CB0B1C">
                              <w:pPr>
                                <w:spacing w:after="160" w:line="259" w:lineRule="auto"/>
                                <w:ind w:left="0" w:right="0" w:firstLine="0"/>
                                <w:jc w:val="left"/>
                              </w:pPr>
                              <w:r>
                                <w:rPr>
                                  <w:b/>
                                  <w:sz w:val="18"/>
                                </w:rPr>
                                <w:t>SECRETARÍA GENERAL</w:t>
                              </w:r>
                            </w:p>
                          </w:txbxContent>
                        </wps:txbx>
                        <wps:bodyPr horzOverflow="overflow" vert="horz" lIns="0" tIns="0" rIns="0" bIns="0" rtlCol="0">
                          <a:noAutofit/>
                        </wps:bodyPr>
                      </wps:wsp>
                      <wps:wsp>
                        <wps:cNvPr id="23" name="Rectangle 23"/>
                        <wps:cNvSpPr/>
                        <wps:spPr>
                          <a:xfrm>
                            <a:off x="2586863" y="472783"/>
                            <a:ext cx="42236" cy="169502"/>
                          </a:xfrm>
                          <a:prstGeom prst="rect">
                            <a:avLst/>
                          </a:prstGeom>
                          <a:ln>
                            <a:noFill/>
                          </a:ln>
                        </wps:spPr>
                        <wps:txbx>
                          <w:txbxContent>
                            <w:p w:rsidR="0012396E" w:rsidRDefault="00CB0B1C">
                              <w:pPr>
                                <w:spacing w:after="160" w:line="259" w:lineRule="auto"/>
                                <w:ind w:left="0" w:right="0" w:firstLine="0"/>
                                <w:jc w:val="left"/>
                              </w:pPr>
                              <w:r>
                                <w:rPr>
                                  <w:b/>
                                  <w:sz w:val="18"/>
                                </w:rPr>
                                <w:t xml:space="preserve"> </w:t>
                              </w:r>
                            </w:p>
                          </w:txbxContent>
                        </wps:txbx>
                        <wps:bodyPr horzOverflow="overflow" vert="horz" lIns="0" tIns="0" rIns="0" bIns="0" rtlCol="0">
                          <a:noAutofit/>
                        </wps:bodyPr>
                      </wps:wsp>
                      <wps:wsp>
                        <wps:cNvPr id="24" name="Rectangle 24"/>
                        <wps:cNvSpPr/>
                        <wps:spPr>
                          <a:xfrm>
                            <a:off x="1265174" y="607515"/>
                            <a:ext cx="37731" cy="151421"/>
                          </a:xfrm>
                          <a:prstGeom prst="rect">
                            <a:avLst/>
                          </a:prstGeom>
                          <a:ln>
                            <a:noFill/>
                          </a:ln>
                        </wps:spPr>
                        <wps:txbx>
                          <w:txbxContent>
                            <w:p w:rsidR="0012396E" w:rsidRDefault="00CB0B1C">
                              <w:pPr>
                                <w:spacing w:after="160" w:line="259" w:lineRule="auto"/>
                                <w:ind w:left="0" w:right="0" w:firstLine="0"/>
                                <w:jc w:val="left"/>
                              </w:pPr>
                              <w:r>
                                <w:rPr>
                                  <w:b/>
                                  <w:sz w:val="16"/>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9981" style="width:206.19pt;height:72.072pt;position:absolute;mso-position-horizontal-relative:page;mso-position-horizontal:absolute;margin-left:125.81pt;mso-position-vertical-relative:page;margin-top:34.668pt;" coordsize="26186,9153">
                <v:shape id="Shape 6" style="position:absolute;width:0;height:8001;left:9044;top:1152;" coordsize="0,800100" path="m0,0l0,800100">
                  <v:stroke weight="2.28pt" endcap="square" joinstyle="miter" miterlimit="10" on="true" color="#993366"/>
                  <v:fill on="false" color="#000000" opacity="0"/>
                </v:shape>
                <v:shape id="Picture 8" style="position:absolute;width:7543;height:9128;left:0;top:1;" filled="f">
                  <v:imagedata r:id="rId8"/>
                </v:shape>
                <v:rect id="Rectangle 10" style="position:absolute;width:506;height:2243;left:231;top:0;"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rect id="Rectangle 11" style="position:absolute;width:506;height:2243;left:231;top:1752;"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rect id="Rectangle 19" style="position:absolute;width:377;height:1514;left:12651;top:936;" filled="f" stroked="f">
                  <v:textbox inset="0,0,0,0">
                    <w:txbxContent>
                      <w:p>
                        <w:pPr>
                          <w:spacing w:before="0" w:after="160" w:line="259" w:lineRule="auto"/>
                          <w:ind w:left="0" w:right="0" w:firstLine="0"/>
                          <w:jc w:val="left"/>
                        </w:pPr>
                        <w:r>
                          <w:rPr>
                            <w:sz w:val="16"/>
                          </w:rPr>
                          <w:t xml:space="preserve"> </w:t>
                        </w:r>
                      </w:p>
                    </w:txbxContent>
                  </v:textbox>
                </v:rect>
                <v:rect id="Rectangle 20" style="position:absolute;width:422;height:1695;left:12651;top:2106;" filled="f" stroked="f">
                  <v:textbox inset="0,0,0,0">
                    <w:txbxContent>
                      <w:p>
                        <w:pPr>
                          <w:spacing w:before="0" w:after="160" w:line="259" w:lineRule="auto"/>
                          <w:ind w:left="0" w:right="0" w:firstLine="0"/>
                          <w:jc w:val="left"/>
                        </w:pPr>
                        <w:r>
                          <w:rPr>
                            <w:rFonts w:cs="Arial" w:hAnsi="Arial" w:eastAsia="Arial" w:ascii="Arial"/>
                            <w:b w:val="1"/>
                            <w:sz w:val="18"/>
                          </w:rPr>
                          <w:t xml:space="preserve"> </w:t>
                        </w:r>
                      </w:p>
                    </w:txbxContent>
                  </v:textbox>
                </v:rect>
                <v:rect id="Rectangle 21" style="position:absolute;width:422;height:1695;left:12651;top:3417;" filled="f" stroked="f">
                  <v:textbox inset="0,0,0,0">
                    <w:txbxContent>
                      <w:p>
                        <w:pPr>
                          <w:spacing w:before="0" w:after="160" w:line="259" w:lineRule="auto"/>
                          <w:ind w:left="0" w:right="0" w:firstLine="0"/>
                          <w:jc w:val="left"/>
                        </w:pPr>
                        <w:r>
                          <w:rPr>
                            <w:rFonts w:cs="Arial" w:hAnsi="Arial" w:eastAsia="Arial" w:ascii="Arial"/>
                            <w:b w:val="1"/>
                            <w:sz w:val="18"/>
                          </w:rPr>
                          <w:t xml:space="preserve"> </w:t>
                        </w:r>
                      </w:p>
                    </w:txbxContent>
                  </v:textbox>
                </v:rect>
                <v:rect id="Rectangle 22" style="position:absolute;width:17544;height:1695;left:12651;top:4727;" filled="f" stroked="f">
                  <v:textbox inset="0,0,0,0">
                    <w:txbxContent>
                      <w:p>
                        <w:pPr>
                          <w:spacing w:before="0" w:after="160" w:line="259" w:lineRule="auto"/>
                          <w:ind w:left="0" w:right="0" w:firstLine="0"/>
                          <w:jc w:val="left"/>
                        </w:pPr>
                        <w:r>
                          <w:rPr>
                            <w:rFonts w:cs="Arial" w:hAnsi="Arial" w:eastAsia="Arial" w:ascii="Arial"/>
                            <w:b w:val="1"/>
                            <w:sz w:val="18"/>
                          </w:rPr>
                          <w:t xml:space="preserve">SECRETARÍA GENERAL</w:t>
                        </w:r>
                      </w:p>
                    </w:txbxContent>
                  </v:textbox>
                </v:rect>
                <v:rect id="Rectangle 23" style="position:absolute;width:422;height:1695;left:25868;top:4727;" filled="f" stroked="f">
                  <v:textbox inset="0,0,0,0">
                    <w:txbxContent>
                      <w:p>
                        <w:pPr>
                          <w:spacing w:before="0" w:after="160" w:line="259" w:lineRule="auto"/>
                          <w:ind w:left="0" w:right="0" w:firstLine="0"/>
                          <w:jc w:val="left"/>
                        </w:pPr>
                        <w:r>
                          <w:rPr>
                            <w:rFonts w:cs="Arial" w:hAnsi="Arial" w:eastAsia="Arial" w:ascii="Arial"/>
                            <w:b w:val="1"/>
                            <w:sz w:val="18"/>
                          </w:rPr>
                          <w:t xml:space="preserve"> </w:t>
                        </w:r>
                      </w:p>
                    </w:txbxContent>
                  </v:textbox>
                </v:rect>
                <v:rect id="Rectangle 24" style="position:absolute;width:377;height:1514;left:12651;top:6075;" filled="f" stroked="f">
                  <v:textbox inset="0,0,0,0">
                    <w:txbxContent>
                      <w:p>
                        <w:pPr>
                          <w:spacing w:before="0" w:after="160" w:line="259" w:lineRule="auto"/>
                          <w:ind w:left="0" w:right="0" w:firstLine="0"/>
                          <w:jc w:val="left"/>
                        </w:pPr>
                        <w:r>
                          <w:rPr>
                            <w:rFonts w:cs="Arial" w:hAnsi="Arial" w:eastAsia="Arial" w:ascii="Arial"/>
                            <w:b w:val="1"/>
                            <w:sz w:val="16"/>
                          </w:rPr>
                          <w:t xml:space="preserve"> </w:t>
                        </w:r>
                      </w:p>
                    </w:txbxContent>
                  </v:textbox>
                </v:rect>
                <w10:wrap type="topAndBottom"/>
              </v:group>
            </w:pict>
          </mc:Fallback>
        </mc:AlternateContent>
      </w:r>
      <w:r>
        <w:rPr>
          <w:b/>
        </w:rPr>
        <w:t xml:space="preserve">DE LA SESIÓN EXTRAORDINARIA Y URGENTE CELEBRADA POR LA JUNTA DE GOBIERNO LOCAL EL DÍA 5 DE JULIO DE </w:t>
      </w:r>
      <w:r>
        <w:rPr>
          <w:b/>
        </w:rPr>
        <w:t>2023.</w:t>
      </w:r>
      <w:r>
        <w:rPr>
          <w:rFonts w:ascii="Times New Roman" w:eastAsia="Times New Roman" w:hAnsi="Times New Roman" w:cs="Times New Roman"/>
          <w:sz w:val="24"/>
        </w:rPr>
        <w:t xml:space="preserve"> </w:t>
      </w:r>
    </w:p>
    <w:tbl>
      <w:tblPr>
        <w:tblStyle w:val="TableGrid"/>
        <w:tblW w:w="9622" w:type="dxa"/>
        <w:tblInd w:w="142" w:type="dxa"/>
        <w:tblCellMar>
          <w:top w:w="0" w:type="dxa"/>
          <w:left w:w="0" w:type="dxa"/>
          <w:bottom w:w="0" w:type="dxa"/>
          <w:right w:w="0" w:type="dxa"/>
        </w:tblCellMar>
        <w:tblLook w:val="04A0" w:firstRow="1" w:lastRow="0" w:firstColumn="1" w:lastColumn="0" w:noHBand="0" w:noVBand="1"/>
      </w:tblPr>
      <w:tblGrid>
        <w:gridCol w:w="4781"/>
        <w:gridCol w:w="4841"/>
      </w:tblGrid>
      <w:tr w:rsidR="0012396E">
        <w:trPr>
          <w:trHeight w:val="225"/>
        </w:trPr>
        <w:tc>
          <w:tcPr>
            <w:tcW w:w="4781" w:type="dxa"/>
            <w:tcBorders>
              <w:top w:val="nil"/>
              <w:left w:val="nil"/>
              <w:bottom w:val="nil"/>
              <w:right w:val="nil"/>
            </w:tcBorders>
          </w:tcPr>
          <w:p w:rsidR="0012396E" w:rsidRDefault="00CB0B1C">
            <w:pPr>
              <w:spacing w:after="0" w:line="259" w:lineRule="auto"/>
              <w:ind w:left="0" w:right="0" w:firstLine="0"/>
              <w:jc w:val="left"/>
            </w:pPr>
            <w:r>
              <w:rPr>
                <w:sz w:val="20"/>
              </w:rPr>
              <w:t xml:space="preserve"> </w:t>
            </w:r>
          </w:p>
        </w:tc>
        <w:tc>
          <w:tcPr>
            <w:tcW w:w="4841" w:type="dxa"/>
            <w:tcBorders>
              <w:top w:val="nil"/>
              <w:left w:val="nil"/>
              <w:bottom w:val="nil"/>
              <w:right w:val="nil"/>
            </w:tcBorders>
          </w:tcPr>
          <w:p w:rsidR="0012396E" w:rsidRDefault="0012396E">
            <w:pPr>
              <w:spacing w:after="160" w:line="259" w:lineRule="auto"/>
              <w:ind w:left="0" w:right="0" w:firstLine="0"/>
              <w:jc w:val="left"/>
            </w:pPr>
          </w:p>
        </w:tc>
      </w:tr>
      <w:tr w:rsidR="0012396E">
        <w:trPr>
          <w:trHeight w:val="4327"/>
        </w:trPr>
        <w:tc>
          <w:tcPr>
            <w:tcW w:w="4781" w:type="dxa"/>
            <w:tcBorders>
              <w:top w:val="nil"/>
              <w:left w:val="nil"/>
              <w:bottom w:val="nil"/>
              <w:right w:val="nil"/>
            </w:tcBorders>
          </w:tcPr>
          <w:p w:rsidR="0012396E" w:rsidRDefault="00CB0B1C">
            <w:pPr>
              <w:spacing w:after="0" w:line="259" w:lineRule="auto"/>
              <w:ind w:left="0" w:right="0" w:firstLine="0"/>
              <w:jc w:val="left"/>
            </w:pPr>
            <w:r>
              <w:rPr>
                <w:sz w:val="20"/>
              </w:rPr>
              <w:t xml:space="preserve"> </w:t>
            </w:r>
          </w:p>
          <w:p w:rsidR="0012396E" w:rsidRDefault="00CB0B1C">
            <w:pPr>
              <w:spacing w:after="0" w:line="259" w:lineRule="auto"/>
              <w:ind w:left="0" w:right="0" w:firstLine="0"/>
              <w:jc w:val="left"/>
            </w:pPr>
            <w:r>
              <w:rPr>
                <w:b/>
              </w:rPr>
              <w:t xml:space="preserve">SRES. ASISTENTES: </w:t>
            </w:r>
          </w:p>
          <w:p w:rsidR="0012396E" w:rsidRDefault="00CB0B1C">
            <w:pPr>
              <w:spacing w:after="0" w:line="259" w:lineRule="auto"/>
              <w:ind w:left="0" w:right="0" w:firstLine="0"/>
              <w:jc w:val="left"/>
            </w:pPr>
            <w:r>
              <w:rPr>
                <w:b/>
              </w:rPr>
              <w:t xml:space="preserve"> </w:t>
            </w:r>
          </w:p>
          <w:p w:rsidR="0012396E" w:rsidRDefault="00CB0B1C">
            <w:pPr>
              <w:spacing w:after="0" w:line="259" w:lineRule="auto"/>
              <w:ind w:left="0" w:right="0" w:firstLine="0"/>
              <w:jc w:val="left"/>
            </w:pPr>
            <w:r>
              <w:rPr>
                <w:b/>
              </w:rPr>
              <w:t xml:space="preserve">Alcaldesa-Presidenta </w:t>
            </w:r>
          </w:p>
          <w:p w:rsidR="0012396E" w:rsidRDefault="00CB0B1C">
            <w:pPr>
              <w:spacing w:after="0" w:line="259" w:lineRule="auto"/>
              <w:ind w:left="0" w:right="0" w:firstLine="0"/>
              <w:jc w:val="left"/>
            </w:pPr>
            <w:r>
              <w:t xml:space="preserve">Dª María Concepción Brito Núñez </w:t>
            </w:r>
          </w:p>
          <w:p w:rsidR="0012396E" w:rsidRDefault="00CB0B1C">
            <w:pPr>
              <w:spacing w:after="0" w:line="259" w:lineRule="auto"/>
              <w:ind w:left="0" w:right="0" w:firstLine="0"/>
              <w:jc w:val="left"/>
            </w:pPr>
            <w:r>
              <w:t xml:space="preserve"> </w:t>
            </w:r>
          </w:p>
          <w:p w:rsidR="0012396E" w:rsidRDefault="00CB0B1C">
            <w:pPr>
              <w:spacing w:after="0" w:line="259" w:lineRule="auto"/>
              <w:ind w:left="0" w:right="0" w:firstLine="0"/>
              <w:jc w:val="left"/>
            </w:pPr>
            <w:r>
              <w:rPr>
                <w:b/>
              </w:rPr>
              <w:t xml:space="preserve">Tenientes de Alcalde: </w:t>
            </w:r>
          </w:p>
          <w:p w:rsidR="0012396E" w:rsidRDefault="00CB0B1C">
            <w:pPr>
              <w:spacing w:after="0" w:line="259" w:lineRule="auto"/>
              <w:ind w:left="0" w:right="0" w:firstLine="0"/>
              <w:jc w:val="left"/>
            </w:pPr>
            <w:r>
              <w:t xml:space="preserve">D. </w:t>
            </w:r>
            <w:proofErr w:type="spellStart"/>
            <w:r>
              <w:t>Airam</w:t>
            </w:r>
            <w:proofErr w:type="spellEnd"/>
            <w:r>
              <w:t xml:space="preserve"> Pérez Chinea </w:t>
            </w:r>
          </w:p>
          <w:p w:rsidR="0012396E" w:rsidRDefault="00CB0B1C">
            <w:pPr>
              <w:spacing w:after="0" w:line="259" w:lineRule="auto"/>
              <w:ind w:left="0" w:right="0" w:firstLine="0"/>
              <w:jc w:val="left"/>
            </w:pPr>
            <w:r>
              <w:t xml:space="preserve">D. Jorge </w:t>
            </w:r>
            <w:proofErr w:type="spellStart"/>
            <w:r>
              <w:t>Baute</w:t>
            </w:r>
            <w:proofErr w:type="spellEnd"/>
            <w:r>
              <w:t xml:space="preserve"> Delgado </w:t>
            </w:r>
          </w:p>
          <w:p w:rsidR="0012396E" w:rsidRDefault="00CB0B1C">
            <w:pPr>
              <w:spacing w:after="0" w:line="259" w:lineRule="auto"/>
              <w:ind w:left="0" w:right="0" w:firstLine="0"/>
              <w:jc w:val="left"/>
            </w:pPr>
            <w:r>
              <w:t xml:space="preserve">D. Manuel Alberto </w:t>
            </w:r>
            <w:proofErr w:type="spellStart"/>
            <w:r>
              <w:t>Gonzalez</w:t>
            </w:r>
            <w:proofErr w:type="spellEnd"/>
            <w:r>
              <w:t xml:space="preserve"> Pestano. </w:t>
            </w:r>
          </w:p>
          <w:p w:rsidR="0012396E" w:rsidRDefault="00CB0B1C">
            <w:pPr>
              <w:spacing w:after="0" w:line="259" w:lineRule="auto"/>
              <w:ind w:left="0" w:right="0" w:firstLine="0"/>
              <w:jc w:val="left"/>
            </w:pPr>
            <w:r>
              <w:t xml:space="preserve">Dª Olivia Concepción Pérez Díaz </w:t>
            </w:r>
          </w:p>
          <w:p w:rsidR="0012396E" w:rsidRDefault="00CB0B1C">
            <w:pPr>
              <w:spacing w:after="0" w:line="259" w:lineRule="auto"/>
              <w:ind w:left="0" w:right="0" w:firstLine="0"/>
              <w:jc w:val="left"/>
            </w:pPr>
            <w:r>
              <w:rPr>
                <w:rFonts w:ascii="Times New Roman" w:eastAsia="Times New Roman" w:hAnsi="Times New Roman" w:cs="Times New Roman"/>
                <w:sz w:val="24"/>
              </w:rPr>
              <w:t xml:space="preserve"> </w:t>
            </w:r>
          </w:p>
          <w:p w:rsidR="0012396E" w:rsidRDefault="00CB0B1C">
            <w:pPr>
              <w:spacing w:after="0" w:line="259" w:lineRule="auto"/>
              <w:ind w:left="0" w:right="0" w:firstLine="0"/>
              <w:jc w:val="left"/>
            </w:pPr>
            <w:r>
              <w:rPr>
                <w:b/>
              </w:rPr>
              <w:t xml:space="preserve">Secretaria Accidental: </w:t>
            </w:r>
          </w:p>
          <w:p w:rsidR="0012396E" w:rsidRDefault="00CB0B1C">
            <w:pPr>
              <w:spacing w:after="0" w:line="259" w:lineRule="auto"/>
              <w:ind w:left="0" w:right="0" w:firstLine="0"/>
              <w:jc w:val="left"/>
            </w:pPr>
            <w:r>
              <w:t>Dª Mº del Pilar Chico Delgado.</w:t>
            </w:r>
            <w:r>
              <w:rPr>
                <w:rFonts w:ascii="Times New Roman" w:eastAsia="Times New Roman" w:hAnsi="Times New Roman" w:cs="Times New Roman"/>
                <w:sz w:val="24"/>
              </w:rPr>
              <w:t xml:space="preserve"> </w:t>
            </w:r>
          </w:p>
          <w:p w:rsidR="0012396E" w:rsidRDefault="00CB0B1C">
            <w:pPr>
              <w:spacing w:after="0" w:line="250" w:lineRule="auto"/>
              <w:ind w:left="0" w:right="4720" w:firstLine="0"/>
              <w:jc w:val="left"/>
            </w:pPr>
            <w:r>
              <w:rPr>
                <w:rFonts w:ascii="Times New Roman" w:eastAsia="Times New Roman" w:hAnsi="Times New Roman" w:cs="Times New Roman"/>
                <w:sz w:val="24"/>
              </w:rPr>
              <w:t xml:space="preserve"> </w:t>
            </w:r>
            <w:r>
              <w:t xml:space="preserve"> </w:t>
            </w:r>
          </w:p>
          <w:p w:rsidR="0012396E" w:rsidRDefault="00CB0B1C">
            <w:pPr>
              <w:spacing w:after="0" w:line="259" w:lineRule="auto"/>
              <w:ind w:left="0" w:right="0" w:firstLine="0"/>
              <w:jc w:val="left"/>
            </w:pPr>
            <w:r>
              <w:rPr>
                <w:sz w:val="20"/>
              </w:rPr>
              <w:t xml:space="preserve"> </w:t>
            </w:r>
          </w:p>
        </w:tc>
        <w:tc>
          <w:tcPr>
            <w:tcW w:w="4841" w:type="dxa"/>
            <w:tcBorders>
              <w:top w:val="nil"/>
              <w:left w:val="nil"/>
              <w:bottom w:val="nil"/>
              <w:right w:val="nil"/>
            </w:tcBorders>
          </w:tcPr>
          <w:p w:rsidR="0012396E" w:rsidRDefault="00CB0B1C">
            <w:pPr>
              <w:spacing w:after="0" w:line="259" w:lineRule="auto"/>
              <w:ind w:left="0" w:right="0" w:firstLine="0"/>
              <w:jc w:val="left"/>
            </w:pPr>
            <w:r>
              <w:rPr>
                <w:rFonts w:ascii="Times New Roman" w:eastAsia="Times New Roman" w:hAnsi="Times New Roman" w:cs="Times New Roman"/>
                <w:sz w:val="24"/>
              </w:rPr>
              <w:t xml:space="preserve"> </w:t>
            </w:r>
          </w:p>
          <w:p w:rsidR="0012396E" w:rsidRDefault="00CB0B1C">
            <w:pPr>
              <w:spacing w:after="282" w:line="239" w:lineRule="auto"/>
              <w:ind w:left="0" w:right="135" w:firstLine="0"/>
            </w:pPr>
            <w:r>
              <w:t xml:space="preserve">En Candelaria, a cinco de julio de dos mil veintitrés, siendo las 13:55 </w:t>
            </w:r>
            <w:r>
              <w:t>horas, se constituyó la Junta de Gobierno Local en primera convocatoria en la Sala de reuniones de la Casa Consistorial bajo la presidencia de la Sra. Alcaldesa, Doña María Concepción Brito Núñez, con asistencia de los Sres. Tenientes de Alcalde expresados</w:t>
            </w:r>
            <w:r>
              <w:t xml:space="preserve"> al margen, al objeto de celebrar sesión extraordinaria y urgente y tratar de los asuntos comprendidos en el orden del día de la convocatoria. </w:t>
            </w:r>
          </w:p>
          <w:p w:rsidR="0012396E" w:rsidRDefault="00CB0B1C">
            <w:pPr>
              <w:spacing w:after="0" w:line="240" w:lineRule="auto"/>
              <w:ind w:left="0" w:right="56" w:firstLine="0"/>
            </w:pPr>
            <w:r>
              <w:t xml:space="preserve">Asiste la secretaria accidental el Secretario General del Ayuntamiento Dª Mª del Pilar Chico Delgado.  </w:t>
            </w:r>
          </w:p>
          <w:p w:rsidR="0012396E" w:rsidRDefault="00CB0B1C">
            <w:pPr>
              <w:spacing w:after="0" w:line="259" w:lineRule="auto"/>
              <w:ind w:left="0" w:right="0" w:firstLine="0"/>
              <w:jc w:val="left"/>
            </w:pPr>
            <w:r>
              <w:rPr>
                <w:sz w:val="20"/>
              </w:rPr>
              <w:t xml:space="preserve"> </w:t>
            </w:r>
          </w:p>
        </w:tc>
      </w:tr>
    </w:tbl>
    <w:p w:rsidR="0012396E" w:rsidRDefault="00CB0B1C">
      <w:pPr>
        <w:spacing w:after="257" w:line="259" w:lineRule="auto"/>
        <w:ind w:left="142" w:right="0" w:firstLine="0"/>
        <w:jc w:val="left"/>
      </w:pPr>
      <w:r>
        <w:rPr>
          <w:sz w:val="20"/>
        </w:rPr>
        <w:t xml:space="preserve"> </w:t>
      </w:r>
    </w:p>
    <w:p w:rsidR="0012396E" w:rsidRDefault="00CB0B1C">
      <w:pPr>
        <w:spacing w:after="19" w:line="259" w:lineRule="auto"/>
        <w:ind w:left="142" w:right="0" w:firstLine="0"/>
        <w:jc w:val="left"/>
      </w:pPr>
      <w:r>
        <w:rPr>
          <w:sz w:val="20"/>
        </w:rPr>
        <w:t xml:space="preserve"> </w:t>
      </w:r>
    </w:p>
    <w:p w:rsidR="0012396E" w:rsidRDefault="00CB0B1C">
      <w:pPr>
        <w:spacing w:after="0" w:line="259" w:lineRule="auto"/>
        <w:ind w:left="142" w:right="0" w:firstLine="0"/>
        <w:jc w:val="left"/>
      </w:pPr>
      <w:r>
        <w:rPr>
          <w:b/>
          <w:sz w:val="24"/>
        </w:rPr>
        <w:t xml:space="preserve"> </w:t>
      </w:r>
    </w:p>
    <w:p w:rsidR="0012396E" w:rsidRDefault="00CB0B1C">
      <w:pPr>
        <w:spacing w:after="0" w:line="259" w:lineRule="auto"/>
        <w:ind w:left="142" w:right="0" w:firstLine="0"/>
        <w:jc w:val="left"/>
      </w:pPr>
      <w:r>
        <w:rPr>
          <w:b/>
          <w:sz w:val="24"/>
        </w:rPr>
        <w:t xml:space="preserve"> </w:t>
      </w:r>
      <w:r>
        <w:rPr>
          <w:b/>
          <w:sz w:val="24"/>
        </w:rPr>
        <w:tab/>
        <w:t xml:space="preserve"> </w:t>
      </w:r>
    </w:p>
    <w:p w:rsidR="0012396E" w:rsidRDefault="00CB0B1C">
      <w:pPr>
        <w:spacing w:after="0" w:line="259" w:lineRule="auto"/>
        <w:ind w:left="142" w:right="0" w:firstLine="0"/>
        <w:jc w:val="left"/>
      </w:pPr>
      <w:r>
        <w:rPr>
          <w:b/>
          <w:sz w:val="24"/>
        </w:rPr>
        <w:t xml:space="preserve"> </w:t>
      </w:r>
    </w:p>
    <w:p w:rsidR="0012396E" w:rsidRDefault="00CB0B1C">
      <w:pPr>
        <w:spacing w:after="5" w:line="250" w:lineRule="auto"/>
        <w:ind w:left="137" w:right="0"/>
      </w:pPr>
      <w:r>
        <w:rPr>
          <w:b/>
          <w:sz w:val="24"/>
        </w:rPr>
        <w:t xml:space="preserve">   Declarada abierta la sesión por la Presidencia, se pasó al estudio de los temas objeto de la misma. </w:t>
      </w:r>
    </w:p>
    <w:p w:rsidR="0012396E" w:rsidRDefault="00CB0B1C">
      <w:pPr>
        <w:spacing w:after="0" w:line="259" w:lineRule="auto"/>
        <w:ind w:left="142" w:right="0" w:firstLine="0"/>
        <w:jc w:val="left"/>
      </w:pPr>
      <w:r>
        <w:rPr>
          <w:b/>
          <w:sz w:val="24"/>
        </w:rPr>
        <w:t xml:space="preserve"> </w:t>
      </w:r>
    </w:p>
    <w:p w:rsidR="0012396E" w:rsidRDefault="00CB0B1C">
      <w:pPr>
        <w:spacing w:after="0" w:line="259" w:lineRule="auto"/>
        <w:ind w:left="142" w:right="0" w:firstLine="0"/>
        <w:jc w:val="left"/>
      </w:pPr>
      <w:r>
        <w:rPr>
          <w:b/>
          <w:sz w:val="24"/>
        </w:rPr>
        <w:t xml:space="preserve"> </w:t>
      </w:r>
    </w:p>
    <w:p w:rsidR="0012396E" w:rsidRDefault="00CB0B1C">
      <w:pPr>
        <w:spacing w:after="0" w:line="259" w:lineRule="auto"/>
        <w:ind w:left="502" w:right="0" w:firstLine="0"/>
        <w:jc w:val="left"/>
      </w:pPr>
      <w:r>
        <w:rPr>
          <w:b/>
        </w:rPr>
        <w:t xml:space="preserve">A) </w:t>
      </w:r>
      <w:r>
        <w:rPr>
          <w:b/>
          <w:sz w:val="20"/>
        </w:rPr>
        <w:t xml:space="preserve">PARTE RESOLUTIVA </w:t>
      </w:r>
    </w:p>
    <w:p w:rsidR="0012396E" w:rsidRDefault="00CB0B1C">
      <w:pPr>
        <w:spacing w:after="0" w:line="259" w:lineRule="auto"/>
        <w:ind w:left="142" w:right="0" w:firstLine="0"/>
        <w:jc w:val="left"/>
      </w:pPr>
      <w:r>
        <w:rPr>
          <w:b/>
          <w:sz w:val="20"/>
        </w:rPr>
        <w:t xml:space="preserve"> </w:t>
      </w:r>
    </w:p>
    <w:p w:rsidR="0012396E" w:rsidRDefault="00CB0B1C">
      <w:pPr>
        <w:spacing w:after="0" w:line="259" w:lineRule="auto"/>
        <w:ind w:left="142" w:right="0" w:firstLine="0"/>
        <w:jc w:val="left"/>
      </w:pPr>
      <w:r>
        <w:rPr>
          <w:sz w:val="20"/>
        </w:rPr>
        <w:t xml:space="preserve"> </w:t>
      </w:r>
    </w:p>
    <w:p w:rsidR="0012396E" w:rsidRDefault="00CB0B1C">
      <w:pPr>
        <w:spacing w:after="119" w:line="259" w:lineRule="auto"/>
        <w:ind w:left="142" w:right="0" w:firstLine="0"/>
        <w:jc w:val="left"/>
      </w:pPr>
      <w:r>
        <w:rPr>
          <w:b/>
        </w:rPr>
        <w:t xml:space="preserve"> </w:t>
      </w:r>
    </w:p>
    <w:p w:rsidR="0012396E" w:rsidRDefault="00CB0B1C">
      <w:pPr>
        <w:spacing w:after="5" w:line="250" w:lineRule="auto"/>
        <w:ind w:left="137" w:right="0"/>
      </w:pPr>
      <w:r>
        <w:rPr>
          <w:b/>
          <w:sz w:val="24"/>
        </w:rPr>
        <w:t xml:space="preserve">1.-  Pronunciamiento de la urgencia.  </w:t>
      </w:r>
    </w:p>
    <w:p w:rsidR="0012396E" w:rsidRDefault="00CB0B1C">
      <w:pPr>
        <w:spacing w:after="0" w:line="259" w:lineRule="auto"/>
        <w:ind w:left="142" w:right="0" w:firstLine="0"/>
        <w:jc w:val="left"/>
      </w:pPr>
      <w:r>
        <w:rPr>
          <w:b/>
          <w:sz w:val="24"/>
        </w:rPr>
        <w:t xml:space="preserve"> </w:t>
      </w:r>
    </w:p>
    <w:p w:rsidR="0012396E" w:rsidRDefault="00CB0B1C">
      <w:pPr>
        <w:spacing w:after="0" w:line="259" w:lineRule="auto"/>
        <w:ind w:left="142" w:right="0" w:firstLine="0"/>
        <w:jc w:val="left"/>
      </w:pPr>
      <w:r>
        <w:rPr>
          <w:rFonts w:ascii="Times New Roman" w:eastAsia="Times New Roman" w:hAnsi="Times New Roman" w:cs="Times New Roman"/>
          <w:b/>
          <w:sz w:val="24"/>
        </w:rPr>
        <w:t xml:space="preserve"> </w:t>
      </w:r>
    </w:p>
    <w:p w:rsidR="0012396E" w:rsidRDefault="00CB0B1C">
      <w:pPr>
        <w:spacing w:after="5"/>
        <w:ind w:left="137" w:right="0"/>
      </w:pPr>
      <w:r>
        <w:rPr>
          <w:b/>
        </w:rPr>
        <w:lastRenderedPageBreak/>
        <w:t xml:space="preserve">Se precisa convocatoria en sesión extraordinaria urgente debido a que la puesta a la venta de las entradas y mesas es el próximo lunes 10 de julio a primera hora. </w:t>
      </w:r>
    </w:p>
    <w:p w:rsidR="0012396E" w:rsidRDefault="00CB0B1C">
      <w:pPr>
        <w:spacing w:after="383" w:line="259" w:lineRule="auto"/>
        <w:ind w:left="142" w:right="0" w:firstLine="0"/>
        <w:jc w:val="left"/>
      </w:pPr>
      <w:r>
        <w:rPr>
          <w:b/>
        </w:rPr>
        <w:t xml:space="preserve"> </w:t>
      </w:r>
    </w:p>
    <w:p w:rsidR="0012396E" w:rsidRDefault="00CB0B1C">
      <w:pPr>
        <w:spacing w:after="0" w:line="259" w:lineRule="auto"/>
        <w:ind w:left="0" w:right="146" w:firstLine="0"/>
        <w:jc w:val="center"/>
      </w:pPr>
      <w:r>
        <w:rPr>
          <w:rFonts w:ascii="Calibri" w:eastAsia="Calibri" w:hAnsi="Calibri" w:cs="Calibri"/>
          <w:noProof/>
        </w:rPr>
        <mc:AlternateContent>
          <mc:Choice Requires="wpg">
            <w:drawing>
              <wp:inline distT="0" distB="0" distL="0" distR="0">
                <wp:extent cx="5830570" cy="17145"/>
                <wp:effectExtent l="0" t="0" r="0" b="0"/>
                <wp:docPr id="9982" name="Group 9982"/>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9" name="Shape 9"/>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9982" style="width:459.1pt;height:1.35004pt;mso-position-horizontal-relative:char;mso-position-vertical-relative:line" coordsize="58305,171">
                <v:shape id="Shape 9" style="position:absolute;width:58305;height:171;left:0;top:0;" coordsize="5830570,17145" path="m0,0l5830570,17145">
                  <v:stroke weight="1.56pt" endcap="round" dashstyle="0 2" joinstyle="miter" miterlimit="10" on="true" color="#660033"/>
                  <v:fill on="false" color="#000000" opacity="0"/>
                </v:shape>
              </v:group>
            </w:pict>
          </mc:Fallback>
        </mc:AlternateContent>
      </w:r>
      <w:r>
        <w:rPr>
          <w:sz w:val="14"/>
        </w:rPr>
        <w:t xml:space="preserve"> </w:t>
      </w:r>
    </w:p>
    <w:p w:rsidR="0012396E" w:rsidRDefault="00CB0B1C">
      <w:pPr>
        <w:spacing w:after="89" w:line="241" w:lineRule="auto"/>
        <w:ind w:left="2106" w:right="1940" w:firstLine="0"/>
        <w:jc w:val="center"/>
      </w:pPr>
      <w:r>
        <w:rPr>
          <w:sz w:val="14"/>
        </w:rPr>
        <w:t xml:space="preserve">Avenida Constitución Nº 7. Código postal: 38530, Candelaria. Teléfono: 922.500.800. </w:t>
      </w:r>
      <w:r>
        <w:rPr>
          <w:b/>
          <w:sz w:val="14"/>
        </w:rPr>
        <w:t xml:space="preserve">www. candelaria. es </w:t>
      </w:r>
    </w:p>
    <w:p w:rsidR="0012396E" w:rsidRDefault="00CB0B1C">
      <w:pPr>
        <w:spacing w:after="0" w:line="259" w:lineRule="auto"/>
        <w:ind w:left="142" w:right="0" w:firstLine="0"/>
        <w:jc w:val="left"/>
      </w:pPr>
      <w:r>
        <w:rPr>
          <w:rFonts w:ascii="Times New Roman" w:eastAsia="Times New Roman" w:hAnsi="Times New Roman" w:cs="Times New Roman"/>
          <w:sz w:val="24"/>
        </w:rPr>
        <w:t xml:space="preserve"> </w:t>
      </w:r>
    </w:p>
    <w:p w:rsidR="0012396E" w:rsidRDefault="00CB0B1C">
      <w:pPr>
        <w:spacing w:after="5" w:line="250" w:lineRule="auto"/>
        <w:ind w:left="137" w:right="0"/>
      </w:pPr>
      <w:r>
        <w:rPr>
          <w:b/>
          <w:sz w:val="24"/>
        </w:rPr>
        <w:t xml:space="preserve">2.- Expediente 3514/2023. Aprobar la venta de entradas (4 euros cada una) y mesas (24 euros cada unidad de mesa + 10 sillas) para la Cena Romera y Baile de Magos y Pescadores 2023 del 22 de julio de 2023. </w:t>
      </w:r>
    </w:p>
    <w:p w:rsidR="0012396E" w:rsidRDefault="00CB0B1C">
      <w:pPr>
        <w:spacing w:after="0" w:line="259" w:lineRule="auto"/>
        <w:ind w:left="142" w:right="0" w:firstLine="0"/>
        <w:jc w:val="left"/>
      </w:pPr>
      <w:r>
        <w:rPr>
          <w:b/>
          <w:sz w:val="24"/>
        </w:rPr>
        <w:t xml:space="preserve"> </w:t>
      </w:r>
    </w:p>
    <w:p w:rsidR="0012396E" w:rsidRDefault="00CB0B1C">
      <w:pPr>
        <w:spacing w:after="0" w:line="259" w:lineRule="auto"/>
        <w:ind w:left="142" w:right="0" w:firstLine="0"/>
        <w:jc w:val="left"/>
      </w:pPr>
      <w:r>
        <w:rPr>
          <w:rFonts w:ascii="Times New Roman" w:eastAsia="Times New Roman" w:hAnsi="Times New Roman" w:cs="Times New Roman"/>
          <w:b/>
          <w:sz w:val="24"/>
        </w:rPr>
        <w:t xml:space="preserve"> </w:t>
      </w:r>
    </w:p>
    <w:p w:rsidR="0012396E" w:rsidRDefault="00CB0B1C">
      <w:pPr>
        <w:spacing w:after="5"/>
        <w:ind w:left="137" w:right="0"/>
      </w:pPr>
      <w:r>
        <w:rPr>
          <w:b/>
        </w:rPr>
        <w:t xml:space="preserve">      Consta en el expe</w:t>
      </w:r>
      <w:r>
        <w:rPr>
          <w:b/>
        </w:rPr>
        <w:t xml:space="preserve">diente propuesta del Concejal delegado de Cultura, Identidad Canaria, Patrimonio Histórico, Fiestas, Juventud y Deportes, D. Manuel Alberto González Pestano, de fecha 03 de julio de 2023, que transcrito literalmente dice: </w:t>
      </w:r>
    </w:p>
    <w:p w:rsidR="0012396E" w:rsidRDefault="00CB0B1C">
      <w:pPr>
        <w:spacing w:after="0" w:line="259" w:lineRule="auto"/>
        <w:ind w:left="142" w:right="0" w:firstLine="0"/>
        <w:jc w:val="left"/>
      </w:pPr>
      <w:r>
        <w:rPr>
          <w:b/>
        </w:rPr>
        <w:t xml:space="preserve"> </w:t>
      </w:r>
    </w:p>
    <w:p w:rsidR="0012396E" w:rsidRDefault="00CB0B1C">
      <w:pPr>
        <w:spacing w:after="122" w:line="259" w:lineRule="auto"/>
        <w:ind w:left="142" w:right="0" w:firstLine="0"/>
        <w:jc w:val="left"/>
      </w:pPr>
      <w:r>
        <w:rPr>
          <w:b/>
        </w:rPr>
        <w:t xml:space="preserve"> </w:t>
      </w:r>
    </w:p>
    <w:p w:rsidR="0012396E" w:rsidRDefault="00CB0B1C">
      <w:pPr>
        <w:ind w:left="127" w:right="0" w:firstLine="708"/>
      </w:pPr>
      <w:r>
        <w:t>“D. MANUEL ALBERTO GONZÁLEZ P</w:t>
      </w:r>
      <w:r>
        <w:t>ESTANO, en calidad de Concejal delegado de Cultura, Identidad Canaria, Patrimonio Histórico, Fiestas, Juventud y Deportes del Ayuntamiento de Candelaria, según Decreto 1779/2023, de 20 de junio, al amparo de lo dispuesto en la Ley Reguladora de las Bases d</w:t>
      </w:r>
      <w:r>
        <w:t xml:space="preserve">e Régimen Local, así como en el Reglamento de las Bases de Régimen Local y en el Reglamento de Organización, Funcionamiento y Régimen Jurídico de las entidades locales aprobado por R. D. 2568/1986 de 28 de noviembre, en relación a la programación prevista </w:t>
      </w:r>
      <w:r>
        <w:t>por esta Delegación, somete a la consideración de la Junta de Gobierno la siguiente propuesta:</w:t>
      </w:r>
      <w:r>
        <w:rPr>
          <w:b/>
        </w:rPr>
        <w:t xml:space="preserve"> </w:t>
      </w:r>
    </w:p>
    <w:p w:rsidR="0012396E" w:rsidRDefault="00CB0B1C">
      <w:pPr>
        <w:spacing w:after="100" w:line="259" w:lineRule="auto"/>
        <w:ind w:left="142" w:right="0" w:firstLine="0"/>
        <w:jc w:val="left"/>
      </w:pPr>
      <w:r>
        <w:rPr>
          <w:b/>
        </w:rPr>
        <w:t xml:space="preserve"> </w:t>
      </w:r>
    </w:p>
    <w:p w:rsidR="0012396E" w:rsidRDefault="00CB0B1C">
      <w:pPr>
        <w:spacing w:after="113"/>
        <w:ind w:left="137" w:right="0"/>
      </w:pPr>
      <w:r>
        <w:rPr>
          <w:b/>
        </w:rPr>
        <w:t xml:space="preserve">La Concejalía de Fiestas del Ayuntamiento de Candelaria traslada la intención de realizar la Cena Romera y Baile de Magos y Pescadores de Santa Ana el 22 de julio de 2023. </w:t>
      </w:r>
    </w:p>
    <w:p w:rsidR="0012396E" w:rsidRDefault="00CB0B1C">
      <w:pPr>
        <w:spacing w:after="100" w:line="259" w:lineRule="auto"/>
        <w:ind w:left="142" w:right="0" w:firstLine="0"/>
        <w:jc w:val="left"/>
      </w:pPr>
      <w:r>
        <w:t xml:space="preserve"> </w:t>
      </w:r>
    </w:p>
    <w:p w:rsidR="0012396E" w:rsidRDefault="00CB0B1C">
      <w:pPr>
        <w:ind w:left="137" w:right="0"/>
      </w:pPr>
      <w:r>
        <w:t>Se pretende que, mediante la venta de entradas y mesas, se generen ingresos que p</w:t>
      </w:r>
      <w:r>
        <w:t xml:space="preserve">uedan contribuir a los gastos que supone la organización y producción de las actividades, que serán los siguientes: </w:t>
      </w:r>
    </w:p>
    <w:p w:rsidR="0012396E" w:rsidRDefault="00CB0B1C">
      <w:pPr>
        <w:spacing w:after="110" w:line="259" w:lineRule="auto"/>
        <w:ind w:left="142" w:right="0" w:firstLine="0"/>
        <w:jc w:val="left"/>
      </w:pPr>
      <w:r>
        <w:t xml:space="preserve"> </w:t>
      </w:r>
    </w:p>
    <w:p w:rsidR="0012396E" w:rsidRDefault="00CB0B1C">
      <w:pPr>
        <w:spacing w:after="5"/>
        <w:ind w:left="137" w:right="0"/>
      </w:pPr>
      <w:r>
        <w:rPr>
          <w:rFonts w:ascii="Segoe UI Symbol" w:eastAsia="Segoe UI Symbol" w:hAnsi="Segoe UI Symbol" w:cs="Segoe UI Symbol"/>
        </w:rPr>
        <w:t></w:t>
      </w:r>
      <w:r>
        <w:t xml:space="preserve"> </w:t>
      </w:r>
      <w:r>
        <w:rPr>
          <w:b/>
        </w:rPr>
        <w:t xml:space="preserve">PREVISIÓN DE GASTOS E INGRESOS DE LA CENA ROMERA Y BAILE DE MAGOS Y </w:t>
      </w:r>
    </w:p>
    <w:p w:rsidR="0012396E" w:rsidRDefault="00CB0B1C">
      <w:pPr>
        <w:spacing w:after="5"/>
        <w:ind w:left="293" w:right="0"/>
      </w:pPr>
      <w:r>
        <w:rPr>
          <w:b/>
        </w:rPr>
        <w:t xml:space="preserve">PESCADORES DE SANTA ANA 2023 </w:t>
      </w:r>
    </w:p>
    <w:tbl>
      <w:tblPr>
        <w:tblStyle w:val="TableGrid"/>
        <w:tblW w:w="8505" w:type="dxa"/>
        <w:tblInd w:w="256" w:type="dxa"/>
        <w:tblCellMar>
          <w:top w:w="5" w:type="dxa"/>
          <w:left w:w="107" w:type="dxa"/>
          <w:bottom w:w="0" w:type="dxa"/>
          <w:right w:w="45" w:type="dxa"/>
        </w:tblCellMar>
        <w:tblLook w:val="04A0" w:firstRow="1" w:lastRow="0" w:firstColumn="1" w:lastColumn="0" w:noHBand="0" w:noVBand="1"/>
      </w:tblPr>
      <w:tblGrid>
        <w:gridCol w:w="6946"/>
        <w:gridCol w:w="1559"/>
      </w:tblGrid>
      <w:tr w:rsidR="0012396E">
        <w:trPr>
          <w:trHeight w:val="262"/>
        </w:trPr>
        <w:tc>
          <w:tcPr>
            <w:tcW w:w="6945" w:type="dxa"/>
            <w:tcBorders>
              <w:top w:val="single" w:sz="4" w:space="0" w:color="000000"/>
              <w:left w:val="single" w:sz="4" w:space="0" w:color="000000"/>
              <w:bottom w:val="single" w:sz="4" w:space="0" w:color="000000"/>
              <w:right w:val="nil"/>
            </w:tcBorders>
            <w:shd w:val="clear" w:color="auto" w:fill="740E32"/>
          </w:tcPr>
          <w:p w:rsidR="0012396E" w:rsidRDefault="00CB0B1C">
            <w:pPr>
              <w:spacing w:after="0" w:line="259" w:lineRule="auto"/>
              <w:ind w:left="0" w:right="0" w:firstLine="0"/>
              <w:jc w:val="left"/>
            </w:pPr>
            <w:r>
              <w:rPr>
                <w:b/>
                <w:color w:val="FFFFFF"/>
              </w:rPr>
              <w:t>PREVISIÓN DE GASTOS</w:t>
            </w:r>
            <w:r>
              <w:rPr>
                <w:color w:val="FFFFFF"/>
              </w:rPr>
              <w:t xml:space="preserve"> </w:t>
            </w:r>
          </w:p>
        </w:tc>
        <w:tc>
          <w:tcPr>
            <w:tcW w:w="1559" w:type="dxa"/>
            <w:tcBorders>
              <w:top w:val="single" w:sz="4" w:space="0" w:color="000000"/>
              <w:left w:val="nil"/>
              <w:bottom w:val="single" w:sz="4" w:space="0" w:color="000000"/>
              <w:right w:val="single" w:sz="4" w:space="0" w:color="000000"/>
            </w:tcBorders>
            <w:shd w:val="clear" w:color="auto" w:fill="740E32"/>
          </w:tcPr>
          <w:p w:rsidR="0012396E" w:rsidRDefault="0012396E">
            <w:pPr>
              <w:spacing w:after="160" w:line="259" w:lineRule="auto"/>
              <w:ind w:left="0" w:right="0" w:firstLine="0"/>
              <w:jc w:val="left"/>
            </w:pPr>
          </w:p>
        </w:tc>
      </w:tr>
      <w:tr w:rsidR="0012396E">
        <w:trPr>
          <w:trHeight w:val="260"/>
        </w:trPr>
        <w:tc>
          <w:tcPr>
            <w:tcW w:w="6945" w:type="dxa"/>
            <w:tcBorders>
              <w:top w:val="single" w:sz="4" w:space="0" w:color="000000"/>
              <w:left w:val="single" w:sz="4" w:space="0" w:color="000000"/>
              <w:bottom w:val="single" w:sz="4" w:space="0" w:color="000000"/>
              <w:right w:val="single" w:sz="4" w:space="0" w:color="000000"/>
            </w:tcBorders>
            <w:shd w:val="clear" w:color="auto" w:fill="FFF2CC"/>
          </w:tcPr>
          <w:p w:rsidR="0012396E" w:rsidRDefault="00CB0B1C">
            <w:pPr>
              <w:spacing w:after="0" w:line="259" w:lineRule="auto"/>
              <w:ind w:left="0" w:right="0" w:firstLine="0"/>
              <w:jc w:val="left"/>
            </w:pPr>
            <w:r>
              <w:rPr>
                <w:b/>
              </w:rPr>
              <w:t xml:space="preserve">CONCEPTO </w:t>
            </w:r>
          </w:p>
        </w:tc>
        <w:tc>
          <w:tcPr>
            <w:tcW w:w="1559" w:type="dxa"/>
            <w:tcBorders>
              <w:top w:val="single" w:sz="4" w:space="0" w:color="000000"/>
              <w:left w:val="single" w:sz="4" w:space="0" w:color="000000"/>
              <w:bottom w:val="single" w:sz="4" w:space="0" w:color="000000"/>
              <w:right w:val="single" w:sz="4" w:space="0" w:color="000000"/>
            </w:tcBorders>
            <w:shd w:val="clear" w:color="auto" w:fill="FFF2CC"/>
          </w:tcPr>
          <w:p w:rsidR="0012396E" w:rsidRDefault="00CB0B1C">
            <w:pPr>
              <w:spacing w:after="0" w:line="259" w:lineRule="auto"/>
              <w:ind w:left="16" w:right="0" w:firstLine="0"/>
            </w:pPr>
            <w:r>
              <w:rPr>
                <w:b/>
              </w:rPr>
              <w:t xml:space="preserve">CANTIDAD € </w:t>
            </w:r>
          </w:p>
        </w:tc>
      </w:tr>
      <w:tr w:rsidR="0012396E">
        <w:trPr>
          <w:trHeight w:val="265"/>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Pepe Benavente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1.284,00 € </w:t>
            </w:r>
          </w:p>
        </w:tc>
      </w:tr>
      <w:tr w:rsidR="0012396E">
        <w:trPr>
          <w:trHeight w:val="264"/>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Orquesta Acapulco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2.247,00 € </w:t>
            </w:r>
          </w:p>
        </w:tc>
      </w:tr>
      <w:tr w:rsidR="0012396E">
        <w:trPr>
          <w:trHeight w:val="262"/>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Orquesta </w:t>
            </w:r>
            <w:proofErr w:type="spellStart"/>
            <w:r>
              <w:t>The</w:t>
            </w:r>
            <w:proofErr w:type="spellEnd"/>
            <w:r>
              <w:t xml:space="preserve"> </w:t>
            </w:r>
            <w:proofErr w:type="spellStart"/>
            <w:r>
              <w:t>Boys</w:t>
            </w:r>
            <w:proofErr w:type="spellEnd"/>
            <w:r>
              <w:t xml:space="preserve"> Machine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2.782,00 € </w:t>
            </w:r>
          </w:p>
        </w:tc>
      </w:tr>
      <w:tr w:rsidR="0012396E">
        <w:trPr>
          <w:trHeight w:val="264"/>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Alquiler de mesas y sillas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3.702,20 € </w:t>
            </w:r>
          </w:p>
        </w:tc>
      </w:tr>
      <w:tr w:rsidR="0012396E">
        <w:trPr>
          <w:trHeight w:val="262"/>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Alquiler de vallas y cerramiento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2.193,50 € </w:t>
            </w:r>
          </w:p>
        </w:tc>
      </w:tr>
      <w:tr w:rsidR="0012396E">
        <w:trPr>
          <w:trHeight w:val="264"/>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lastRenderedPageBreak/>
              <w:t xml:space="preserve">Servicio de control de acceso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785,40 € </w:t>
            </w:r>
          </w:p>
        </w:tc>
      </w:tr>
      <w:tr w:rsidR="0012396E">
        <w:trPr>
          <w:trHeight w:val="265"/>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Baños químicos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1.177,00 € </w:t>
            </w:r>
          </w:p>
        </w:tc>
      </w:tr>
      <w:tr w:rsidR="0012396E">
        <w:trPr>
          <w:trHeight w:val="262"/>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Alquiler de sonido e iluminación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3.033,00 € </w:t>
            </w:r>
          </w:p>
        </w:tc>
      </w:tr>
      <w:tr w:rsidR="0012396E">
        <w:trPr>
          <w:trHeight w:val="264"/>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Alquiler escenario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3.609,68 € </w:t>
            </w:r>
          </w:p>
        </w:tc>
      </w:tr>
      <w:tr w:rsidR="0012396E">
        <w:trPr>
          <w:trHeight w:val="262"/>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Certificación de elementos y estructuras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775,75 € </w:t>
            </w:r>
          </w:p>
        </w:tc>
      </w:tr>
      <w:tr w:rsidR="0012396E">
        <w:trPr>
          <w:trHeight w:val="264"/>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Catering servicios de seguridad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441,38 € </w:t>
            </w:r>
          </w:p>
        </w:tc>
      </w:tr>
      <w:tr w:rsidR="0012396E">
        <w:trPr>
          <w:trHeight w:val="262"/>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Servicio y certificados de electricidad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988,68 € </w:t>
            </w:r>
          </w:p>
        </w:tc>
      </w:tr>
      <w:tr w:rsidR="0012396E">
        <w:trPr>
          <w:trHeight w:val="264"/>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Seguridad privada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5.671,00 € </w:t>
            </w:r>
          </w:p>
        </w:tc>
      </w:tr>
      <w:tr w:rsidR="0012396E">
        <w:trPr>
          <w:trHeight w:val="264"/>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Cobertura sanitaria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2.490,00 € </w:t>
            </w:r>
          </w:p>
        </w:tc>
      </w:tr>
      <w:tr w:rsidR="0012396E">
        <w:trPr>
          <w:trHeight w:val="265"/>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Dirección técnica (plan de seguridad)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965,58 € </w:t>
            </w:r>
          </w:p>
        </w:tc>
      </w:tr>
      <w:tr w:rsidR="0012396E">
        <w:trPr>
          <w:trHeight w:val="260"/>
        </w:trPr>
        <w:tc>
          <w:tcPr>
            <w:tcW w:w="6945" w:type="dxa"/>
            <w:tcBorders>
              <w:top w:val="single" w:sz="4" w:space="0" w:color="000000"/>
              <w:left w:val="single" w:sz="4" w:space="0" w:color="000000"/>
              <w:bottom w:val="single" w:sz="4" w:space="0" w:color="000000"/>
              <w:right w:val="single" w:sz="4" w:space="0" w:color="000000"/>
            </w:tcBorders>
            <w:shd w:val="clear" w:color="auto" w:fill="EED6E3"/>
          </w:tcPr>
          <w:p w:rsidR="0012396E" w:rsidRDefault="00CB0B1C">
            <w:pPr>
              <w:spacing w:after="0" w:line="259" w:lineRule="auto"/>
              <w:ind w:left="0" w:right="0" w:firstLine="0"/>
              <w:jc w:val="left"/>
            </w:pPr>
            <w:r>
              <w:rPr>
                <w:b/>
              </w:rPr>
              <w:t>TOTAL</w:t>
            </w:r>
            <w:r>
              <w:t xml:space="preserve"> </w:t>
            </w:r>
          </w:p>
        </w:tc>
        <w:tc>
          <w:tcPr>
            <w:tcW w:w="1559" w:type="dxa"/>
            <w:tcBorders>
              <w:top w:val="single" w:sz="4" w:space="0" w:color="000000"/>
              <w:left w:val="single" w:sz="4" w:space="0" w:color="000000"/>
              <w:bottom w:val="single" w:sz="4" w:space="0" w:color="000000"/>
              <w:right w:val="single" w:sz="4" w:space="0" w:color="000000"/>
            </w:tcBorders>
            <w:shd w:val="clear" w:color="auto" w:fill="EED6E3"/>
          </w:tcPr>
          <w:p w:rsidR="0012396E" w:rsidRDefault="00CB0B1C">
            <w:pPr>
              <w:spacing w:after="0" w:line="259" w:lineRule="auto"/>
              <w:ind w:left="0" w:right="59" w:firstLine="0"/>
              <w:jc w:val="right"/>
            </w:pPr>
            <w:r>
              <w:rPr>
                <w:b/>
              </w:rPr>
              <w:t>32.146,17 €</w:t>
            </w:r>
            <w:r>
              <w:t xml:space="preserve"> </w:t>
            </w:r>
          </w:p>
        </w:tc>
      </w:tr>
    </w:tbl>
    <w:p w:rsidR="0012396E" w:rsidRDefault="00CB0B1C">
      <w:pPr>
        <w:spacing w:after="0" w:line="259" w:lineRule="auto"/>
        <w:ind w:left="142" w:right="0" w:firstLine="0"/>
        <w:jc w:val="left"/>
      </w:pPr>
      <w:r>
        <w:rPr>
          <w:b/>
        </w:rPr>
        <w:t xml:space="preserve"> </w:t>
      </w:r>
    </w:p>
    <w:tbl>
      <w:tblPr>
        <w:tblStyle w:val="TableGrid"/>
        <w:tblW w:w="8507" w:type="dxa"/>
        <w:tblInd w:w="254" w:type="dxa"/>
        <w:tblCellMar>
          <w:top w:w="2" w:type="dxa"/>
          <w:left w:w="108" w:type="dxa"/>
          <w:bottom w:w="0" w:type="dxa"/>
          <w:right w:w="43" w:type="dxa"/>
        </w:tblCellMar>
        <w:tblLook w:val="04A0" w:firstRow="1" w:lastRow="0" w:firstColumn="1" w:lastColumn="0" w:noHBand="0" w:noVBand="1"/>
      </w:tblPr>
      <w:tblGrid>
        <w:gridCol w:w="7088"/>
        <w:gridCol w:w="1419"/>
      </w:tblGrid>
      <w:tr w:rsidR="0012396E">
        <w:trPr>
          <w:trHeight w:val="586"/>
        </w:trPr>
        <w:tc>
          <w:tcPr>
            <w:tcW w:w="8507" w:type="dxa"/>
            <w:gridSpan w:val="2"/>
            <w:tcBorders>
              <w:top w:val="nil"/>
              <w:left w:val="nil"/>
              <w:bottom w:val="nil"/>
              <w:right w:val="nil"/>
            </w:tcBorders>
            <w:shd w:val="clear" w:color="auto" w:fill="000000"/>
          </w:tcPr>
          <w:p w:rsidR="0012396E" w:rsidRDefault="00CB0B1C">
            <w:pPr>
              <w:spacing w:after="0" w:line="259" w:lineRule="auto"/>
              <w:ind w:left="0" w:right="61" w:firstLine="0"/>
              <w:jc w:val="left"/>
            </w:pPr>
            <w:r>
              <w:rPr>
                <w:b/>
                <w:color w:val="FFFFFF"/>
              </w:rPr>
              <w:t xml:space="preserve">PREVISIÓN DE INGRESOS EN CONCEPTO DE VENTA DE ENTRADAS Y MESAS </w:t>
            </w:r>
          </w:p>
        </w:tc>
      </w:tr>
      <w:tr w:rsidR="0012396E">
        <w:trPr>
          <w:trHeight w:val="510"/>
        </w:trPr>
        <w:tc>
          <w:tcPr>
            <w:tcW w:w="7088" w:type="dxa"/>
            <w:tcBorders>
              <w:top w:val="nil"/>
              <w:left w:val="single" w:sz="4" w:space="0" w:color="000000"/>
              <w:bottom w:val="single" w:sz="4" w:space="0" w:color="000000"/>
              <w:right w:val="single" w:sz="4" w:space="0" w:color="000000"/>
            </w:tcBorders>
            <w:shd w:val="clear" w:color="auto" w:fill="D9D9D9"/>
          </w:tcPr>
          <w:p w:rsidR="0012396E" w:rsidRDefault="00CB0B1C">
            <w:pPr>
              <w:spacing w:after="0" w:line="259" w:lineRule="auto"/>
              <w:ind w:left="0" w:right="0" w:firstLine="0"/>
              <w:jc w:val="left"/>
            </w:pPr>
            <w:r>
              <w:rPr>
                <w:b/>
              </w:rPr>
              <w:t xml:space="preserve">CONCEPTO </w:t>
            </w:r>
          </w:p>
        </w:tc>
        <w:tc>
          <w:tcPr>
            <w:tcW w:w="1419" w:type="dxa"/>
            <w:tcBorders>
              <w:top w:val="nil"/>
              <w:left w:val="single" w:sz="4" w:space="0" w:color="000000"/>
              <w:bottom w:val="single" w:sz="4" w:space="0" w:color="000000"/>
              <w:right w:val="single" w:sz="4" w:space="0" w:color="000000"/>
            </w:tcBorders>
            <w:shd w:val="clear" w:color="auto" w:fill="D9D9D9"/>
          </w:tcPr>
          <w:p w:rsidR="0012396E" w:rsidRDefault="00CB0B1C">
            <w:pPr>
              <w:spacing w:after="6" w:line="259" w:lineRule="auto"/>
              <w:ind w:left="0" w:right="0" w:firstLine="0"/>
            </w:pPr>
            <w:r>
              <w:rPr>
                <w:b/>
              </w:rPr>
              <w:t xml:space="preserve">CANTIDAD  </w:t>
            </w:r>
          </w:p>
          <w:p w:rsidR="0012396E" w:rsidRDefault="00CB0B1C">
            <w:pPr>
              <w:spacing w:after="0" w:line="259" w:lineRule="auto"/>
              <w:ind w:left="0" w:right="0" w:firstLine="0"/>
              <w:jc w:val="left"/>
            </w:pPr>
            <w:r>
              <w:rPr>
                <w:b/>
              </w:rPr>
              <w:t>€</w:t>
            </w:r>
            <w:r>
              <w:t xml:space="preserve"> </w:t>
            </w:r>
          </w:p>
        </w:tc>
      </w:tr>
      <w:tr w:rsidR="0012396E">
        <w:trPr>
          <w:trHeight w:val="265"/>
        </w:trPr>
        <w:tc>
          <w:tcPr>
            <w:tcW w:w="7088"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Venta de 5.000 entradas a 4 euros cada una </w:t>
            </w:r>
          </w:p>
        </w:tc>
        <w:tc>
          <w:tcPr>
            <w:tcW w:w="141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65" w:firstLine="0"/>
              <w:jc w:val="right"/>
            </w:pPr>
            <w:r>
              <w:t xml:space="preserve">20.000,00 </w:t>
            </w:r>
          </w:p>
        </w:tc>
      </w:tr>
      <w:tr w:rsidR="0012396E">
        <w:trPr>
          <w:trHeight w:val="517"/>
        </w:trPr>
        <w:tc>
          <w:tcPr>
            <w:tcW w:w="7088"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pPr>
            <w:r>
              <w:t xml:space="preserve">Venta de 200 mesas y 1.000 sillas, a 24 euros la unidad de 1 mesa + 10 sillas </w:t>
            </w:r>
          </w:p>
        </w:tc>
        <w:tc>
          <w:tcPr>
            <w:tcW w:w="1419" w:type="dxa"/>
            <w:tcBorders>
              <w:top w:val="single" w:sz="4" w:space="0" w:color="000000"/>
              <w:left w:val="single" w:sz="4" w:space="0" w:color="000000"/>
              <w:bottom w:val="single" w:sz="4" w:space="0" w:color="000000"/>
              <w:right w:val="single" w:sz="4" w:space="0" w:color="000000"/>
            </w:tcBorders>
            <w:vAlign w:val="center"/>
          </w:tcPr>
          <w:p w:rsidR="0012396E" w:rsidRDefault="00CB0B1C">
            <w:pPr>
              <w:spacing w:after="0" w:line="259" w:lineRule="auto"/>
              <w:ind w:left="0" w:right="65" w:firstLine="0"/>
              <w:jc w:val="right"/>
            </w:pPr>
            <w:r>
              <w:t xml:space="preserve">4.800,00 </w:t>
            </w:r>
          </w:p>
        </w:tc>
      </w:tr>
      <w:tr w:rsidR="0012396E">
        <w:trPr>
          <w:trHeight w:val="260"/>
        </w:trPr>
        <w:tc>
          <w:tcPr>
            <w:tcW w:w="7088" w:type="dxa"/>
            <w:tcBorders>
              <w:top w:val="single" w:sz="4" w:space="0" w:color="000000"/>
              <w:left w:val="single" w:sz="4" w:space="0" w:color="000000"/>
              <w:bottom w:val="single" w:sz="4" w:space="0" w:color="000000"/>
              <w:right w:val="single" w:sz="4" w:space="0" w:color="000000"/>
            </w:tcBorders>
            <w:shd w:val="clear" w:color="auto" w:fill="D9D9D9"/>
          </w:tcPr>
          <w:p w:rsidR="0012396E" w:rsidRDefault="00CB0B1C">
            <w:pPr>
              <w:spacing w:after="0" w:line="259" w:lineRule="auto"/>
              <w:ind w:left="0" w:right="0" w:firstLine="0"/>
              <w:jc w:val="left"/>
            </w:pPr>
            <w:r>
              <w:t xml:space="preserve">TOTAL </w:t>
            </w:r>
          </w:p>
        </w:tc>
        <w:tc>
          <w:tcPr>
            <w:tcW w:w="1419" w:type="dxa"/>
            <w:tcBorders>
              <w:top w:val="single" w:sz="4" w:space="0" w:color="000000"/>
              <w:left w:val="single" w:sz="4" w:space="0" w:color="000000"/>
              <w:bottom w:val="single" w:sz="4" w:space="0" w:color="000000"/>
              <w:right w:val="single" w:sz="4" w:space="0" w:color="000000"/>
            </w:tcBorders>
            <w:shd w:val="clear" w:color="auto" w:fill="D9D9D9"/>
          </w:tcPr>
          <w:p w:rsidR="0012396E" w:rsidRDefault="00CB0B1C">
            <w:pPr>
              <w:spacing w:after="0" w:line="259" w:lineRule="auto"/>
              <w:ind w:left="38" w:right="0" w:firstLine="0"/>
              <w:jc w:val="left"/>
            </w:pPr>
            <w:r>
              <w:rPr>
                <w:b/>
              </w:rPr>
              <w:t xml:space="preserve">24.800,00 € </w:t>
            </w:r>
          </w:p>
        </w:tc>
      </w:tr>
    </w:tbl>
    <w:p w:rsidR="0012396E" w:rsidRDefault="00CB0B1C">
      <w:pPr>
        <w:spacing w:after="100" w:line="259" w:lineRule="auto"/>
        <w:ind w:left="142" w:right="0" w:firstLine="0"/>
        <w:jc w:val="left"/>
      </w:pPr>
      <w:r>
        <w:t xml:space="preserve"> </w:t>
      </w:r>
    </w:p>
    <w:p w:rsidR="0012396E" w:rsidRDefault="00CB0B1C">
      <w:pPr>
        <w:spacing w:after="98" w:line="259" w:lineRule="auto"/>
        <w:ind w:left="142" w:right="0" w:firstLine="0"/>
        <w:jc w:val="left"/>
      </w:pPr>
      <w:r>
        <w:t xml:space="preserve"> </w:t>
      </w:r>
    </w:p>
    <w:p w:rsidR="0012396E" w:rsidRDefault="00CB0B1C">
      <w:pPr>
        <w:ind w:left="137" w:right="0"/>
      </w:pPr>
      <w:r>
        <w:t xml:space="preserve">Por ello, se propone a la Junta de Gobierno la adopción del siguiente acuerdo:  </w:t>
      </w:r>
    </w:p>
    <w:p w:rsidR="0012396E" w:rsidRDefault="00CB0B1C">
      <w:pPr>
        <w:spacing w:after="98" w:line="259" w:lineRule="auto"/>
        <w:ind w:left="142" w:right="0" w:firstLine="0"/>
        <w:jc w:val="left"/>
      </w:pPr>
      <w:r>
        <w:t xml:space="preserve"> </w:t>
      </w:r>
    </w:p>
    <w:p w:rsidR="0012396E" w:rsidRDefault="00CB0B1C">
      <w:pPr>
        <w:numPr>
          <w:ilvl w:val="0"/>
          <w:numId w:val="1"/>
        </w:numPr>
        <w:spacing w:after="147"/>
        <w:ind w:right="0" w:hanging="360"/>
      </w:pPr>
      <w:r>
        <w:rPr>
          <w:b/>
        </w:rPr>
        <w:t xml:space="preserve">Aprobar la venta de entradas (4 euros cada una) y mesas (24 euros cada unidad de mesa + 10 sillas) para la Cena Romera y Baile de Magos y Pescadores 2023 del 22 de julio de 2023. </w:t>
      </w:r>
    </w:p>
    <w:p w:rsidR="0012396E" w:rsidRDefault="00CB0B1C">
      <w:pPr>
        <w:numPr>
          <w:ilvl w:val="0"/>
          <w:numId w:val="1"/>
        </w:numPr>
        <w:spacing w:after="107"/>
        <w:ind w:right="0" w:hanging="360"/>
      </w:pPr>
      <w:r>
        <w:rPr>
          <w:b/>
        </w:rPr>
        <w:t xml:space="preserve">Dar traslado de este acuerdo a quien corresponda.” </w:t>
      </w:r>
    </w:p>
    <w:p w:rsidR="0012396E" w:rsidRDefault="00CB0B1C">
      <w:pPr>
        <w:spacing w:after="19" w:line="259" w:lineRule="auto"/>
        <w:ind w:left="850" w:right="0" w:firstLine="0"/>
        <w:jc w:val="left"/>
      </w:pPr>
      <w:r>
        <w:rPr>
          <w:b/>
        </w:rPr>
        <w:t xml:space="preserve"> </w:t>
      </w:r>
    </w:p>
    <w:p w:rsidR="0012396E" w:rsidRDefault="00CB0B1C">
      <w:pPr>
        <w:spacing w:after="0" w:line="259" w:lineRule="auto"/>
        <w:ind w:left="142" w:right="0" w:firstLine="0"/>
        <w:jc w:val="left"/>
      </w:pPr>
      <w:r>
        <w:rPr>
          <w:b/>
        </w:rPr>
        <w:t xml:space="preserve"> </w:t>
      </w:r>
    </w:p>
    <w:p w:rsidR="0012396E" w:rsidRDefault="00CB0B1C">
      <w:pPr>
        <w:tabs>
          <w:tab w:val="center" w:pos="852"/>
          <w:tab w:val="center" w:pos="4957"/>
        </w:tabs>
        <w:spacing w:after="376"/>
        <w:ind w:left="0" w:right="0" w:firstLine="0"/>
        <w:jc w:val="left"/>
      </w:pPr>
      <w:r>
        <w:rPr>
          <w:rFonts w:ascii="Calibri" w:eastAsia="Calibri" w:hAnsi="Calibri" w:cs="Calibri"/>
        </w:rPr>
        <w:tab/>
      </w:r>
      <w:r>
        <w:rPr>
          <w:b/>
        </w:rPr>
        <w:t xml:space="preserve"> </w:t>
      </w:r>
      <w:r>
        <w:rPr>
          <w:b/>
        </w:rPr>
        <w:tab/>
      </w:r>
      <w:r>
        <w:t xml:space="preserve">No obstante, la Junta de Gobierno Local acordará lo más procedente. </w:t>
      </w:r>
    </w:p>
    <w:p w:rsidR="0012396E" w:rsidRDefault="00CB0B1C">
      <w:pPr>
        <w:spacing w:after="0" w:line="259" w:lineRule="auto"/>
        <w:ind w:left="142" w:right="0" w:firstLine="0"/>
        <w:jc w:val="left"/>
      </w:pPr>
      <w:r>
        <w:rPr>
          <w:b/>
        </w:rPr>
        <w:t xml:space="preserve">   </w:t>
      </w:r>
    </w:p>
    <w:p w:rsidR="0012396E" w:rsidRDefault="00CB0B1C">
      <w:pPr>
        <w:spacing w:after="0" w:line="259" w:lineRule="auto"/>
        <w:ind w:left="142" w:right="0" w:firstLine="0"/>
        <w:jc w:val="left"/>
      </w:pPr>
      <w:r>
        <w:rPr>
          <w:b/>
        </w:rPr>
        <w:t xml:space="preserve"> </w:t>
      </w:r>
    </w:p>
    <w:p w:rsidR="0012396E" w:rsidRDefault="00CB0B1C">
      <w:pPr>
        <w:spacing w:after="5"/>
        <w:ind w:left="137" w:right="0"/>
      </w:pPr>
      <w:r>
        <w:rPr>
          <w:b/>
        </w:rPr>
        <w:t xml:space="preserve">    Consta en el expediente emitido por Don Juan Castro Tosco, que desempeña el puesto de trabajo de Técnico, de 04 de julio de 2023, del siguiente tenor literal: </w:t>
      </w:r>
    </w:p>
    <w:p w:rsidR="0012396E" w:rsidRDefault="00CB0B1C">
      <w:pPr>
        <w:spacing w:after="0" w:line="259" w:lineRule="auto"/>
        <w:ind w:left="142" w:right="0" w:firstLine="0"/>
        <w:jc w:val="left"/>
      </w:pPr>
      <w:r>
        <w:rPr>
          <w:b/>
        </w:rPr>
        <w:t xml:space="preserve"> </w:t>
      </w:r>
    </w:p>
    <w:p w:rsidR="0012396E" w:rsidRDefault="00CB0B1C">
      <w:pPr>
        <w:spacing w:after="1" w:line="259" w:lineRule="auto"/>
        <w:ind w:left="142" w:right="0" w:firstLine="0"/>
        <w:jc w:val="left"/>
      </w:pPr>
      <w:r>
        <w:rPr>
          <w:b/>
        </w:rPr>
        <w:t xml:space="preserve"> </w:t>
      </w:r>
    </w:p>
    <w:p w:rsidR="0012396E" w:rsidRDefault="00CB0B1C">
      <w:pPr>
        <w:spacing w:after="115"/>
        <w:ind w:left="137" w:right="0"/>
      </w:pPr>
      <w:r>
        <w:rPr>
          <w:b/>
        </w:rPr>
        <w:t>“JUSTIFICACIÓ</w:t>
      </w:r>
      <w:r>
        <w:rPr>
          <w:b/>
        </w:rPr>
        <w:t xml:space="preserve">N DE PRECIO PÚBLICO PARA LA VENTA DE ENTRADAS Y MESAS DE LA CENA ROMERA Y BAILE DE MAGOS Y PESCADORES 2023, EL 22 DE JULIO EN LA PLAZA DE LA PATRONA DE CANARIAS. </w:t>
      </w:r>
    </w:p>
    <w:p w:rsidR="0012396E" w:rsidRDefault="00CB0B1C">
      <w:pPr>
        <w:spacing w:after="0" w:line="259" w:lineRule="auto"/>
        <w:ind w:left="142" w:right="0" w:firstLine="0"/>
        <w:jc w:val="left"/>
      </w:pPr>
      <w:r>
        <w:t xml:space="preserve"> </w:t>
      </w:r>
    </w:p>
    <w:p w:rsidR="0012396E" w:rsidRDefault="00CB0B1C">
      <w:pPr>
        <w:spacing w:after="3"/>
        <w:ind w:left="137" w:right="0"/>
      </w:pPr>
      <w:r>
        <w:t xml:space="preserve">D. JUAN CASTRO TOSCO, en calidad de Técnico de Cultura del Ayuntamiento de Candelaria, con </w:t>
      </w:r>
      <w:r>
        <w:t xml:space="preserve">DNI ***7047**, informa que, la Cena Romera y Baile de Magos y Pescadores de Las Fiestas de Santa Ana y Virgen del Carmen del 22 de julio de 2023, en la Plaza de la Patrona de Canarias, tendrá un precio público que configura un ingreso económico por debajo </w:t>
      </w:r>
      <w:r>
        <w:t>del necesario para cubrir los costes del evento, debido a la política cultural de apoyo y fomento de las tradiciones del municipio, dado que esta actividad se celebra en Candelaria desde el siglo pasado y es uno de los actos más demandados del programa fes</w:t>
      </w:r>
      <w:r>
        <w:t xml:space="preserve">tivo por parte de la población. Del mismo modo, el aforo limitado del espacio imposibilita que el público asistente cubra todos los gastos de la actividad.” </w:t>
      </w:r>
      <w:r>
        <w:rPr>
          <w:b/>
        </w:rPr>
        <w:t xml:space="preserve">    Consta en el expediente Informe de Intervención emitido por Don Nicolás Rojo Garnica, que desem</w:t>
      </w:r>
      <w:r>
        <w:rPr>
          <w:b/>
        </w:rPr>
        <w:t xml:space="preserve">peña el puesto de trabajo de Interventor Municipal, de 04 de julio de 2023, del siguiente tenor literal: </w:t>
      </w:r>
    </w:p>
    <w:p w:rsidR="0012396E" w:rsidRDefault="00CB0B1C">
      <w:pPr>
        <w:spacing w:after="362" w:line="259" w:lineRule="auto"/>
        <w:ind w:left="852" w:right="0" w:firstLine="0"/>
        <w:jc w:val="left"/>
      </w:pPr>
      <w:r>
        <w:t xml:space="preserve"> </w:t>
      </w:r>
    </w:p>
    <w:p w:rsidR="0012396E" w:rsidRDefault="00CB0B1C">
      <w:pPr>
        <w:pStyle w:val="Ttulo1"/>
        <w:ind w:left="947" w:right="1171"/>
      </w:pPr>
      <w:r>
        <w:t xml:space="preserve">“INFORME       </w:t>
      </w:r>
    </w:p>
    <w:p w:rsidR="0012396E" w:rsidRDefault="00CB0B1C">
      <w:pPr>
        <w:ind w:left="127" w:right="0" w:firstLine="708"/>
      </w:pPr>
      <w:r>
        <w:rPr>
          <w:b/>
        </w:rPr>
        <w:t>Visto el expediente antedicho, el funcionario D. Nicolás Rojo Garnica, que desempeña el puesto de trabajo de Interventor, emite el siguiente informe:</w:t>
      </w:r>
      <w:r>
        <w:t xml:space="preserve"> </w:t>
      </w:r>
    </w:p>
    <w:p w:rsidR="0012396E" w:rsidRDefault="00CB0B1C">
      <w:pPr>
        <w:spacing w:after="100" w:line="259" w:lineRule="auto"/>
        <w:ind w:left="251" w:right="0" w:firstLine="0"/>
        <w:jc w:val="center"/>
      </w:pPr>
      <w:r>
        <w:rPr>
          <w:b/>
        </w:rPr>
        <w:t xml:space="preserve">                       </w:t>
      </w:r>
      <w:r>
        <w:t xml:space="preserve"> </w:t>
      </w:r>
    </w:p>
    <w:p w:rsidR="0012396E" w:rsidRDefault="00CB0B1C">
      <w:pPr>
        <w:pStyle w:val="Ttulo1"/>
        <w:ind w:left="947" w:right="809"/>
      </w:pPr>
      <w:r>
        <w:t xml:space="preserve">ANTECEDENTES </w:t>
      </w:r>
    </w:p>
    <w:p w:rsidR="0012396E" w:rsidRDefault="00CB0B1C">
      <w:pPr>
        <w:ind w:left="127" w:right="0" w:firstLine="708"/>
      </w:pPr>
      <w:r>
        <w:t>Con fecha 3 de julio de 2023 se emite una propuesta por la Conceja</w:t>
      </w:r>
      <w:r>
        <w:t xml:space="preserve">lía Delegada de Cultura, Identidad Canaria, Patrimonio Histórico, Fiestas, Juventud y Deportes del Ayuntamiento de Candelaria (delegación por Decreto 2025/2019, de 24 de junio), al amparo de lo dispuesto en la Ley Reguladora de las Bases de Régimen Local, </w:t>
      </w:r>
      <w:r>
        <w:t xml:space="preserve">así como en el Reglamento de Organización, Funcionamiento y Régimen Jurídico de las entidades locales aprobado por R. D. 2568/1986 de 28 de noviembre. </w:t>
      </w:r>
    </w:p>
    <w:p w:rsidR="0012396E" w:rsidRDefault="00CB0B1C">
      <w:pPr>
        <w:spacing w:after="98" w:line="259" w:lineRule="auto"/>
        <w:ind w:left="142" w:right="0" w:firstLine="0"/>
        <w:jc w:val="left"/>
      </w:pPr>
      <w:r>
        <w:t xml:space="preserve"> </w:t>
      </w:r>
    </w:p>
    <w:p w:rsidR="0012396E" w:rsidRDefault="00CB0B1C">
      <w:pPr>
        <w:pStyle w:val="Ttulo1"/>
        <w:ind w:left="947" w:right="809"/>
      </w:pPr>
      <w:r>
        <w:t xml:space="preserve">CONSIDERACIONES JURÍDICAS </w:t>
      </w:r>
    </w:p>
    <w:p w:rsidR="0012396E" w:rsidRDefault="00CB0B1C">
      <w:pPr>
        <w:ind w:left="137" w:right="0"/>
      </w:pPr>
      <w:r>
        <w:rPr>
          <w:b/>
        </w:rPr>
        <w:t>PRIMERO:</w:t>
      </w:r>
      <w:r>
        <w:t xml:space="preserve"> En los artículos 41 al 47 del Real Decreto Legislativo 2/2004, de </w:t>
      </w:r>
      <w:r>
        <w:t>5 de marzo, por el que se aprueba el texto refundido de la Ley Reguladora de las Haciendas Locales (TRLRHL), se regulan los precios públicos, señalando que las entidades locales podrán establecer precios públicos por la prestación de servicios o la realiza</w:t>
      </w:r>
      <w:r>
        <w:t xml:space="preserve">ción de actividades de la competencia de la entidad local, siempre que no concurra ninguna de las circunstancias especificadas en el artículo 20.1.B) de esta ley.  </w:t>
      </w:r>
    </w:p>
    <w:p w:rsidR="0012396E" w:rsidRDefault="00CB0B1C">
      <w:pPr>
        <w:ind w:left="127" w:right="0" w:firstLine="708"/>
      </w:pPr>
      <w:r>
        <w:t xml:space="preserve"> Es decir, que han de cumplirse dos requisitos simultáneamente para establecer precios públ</w:t>
      </w:r>
      <w:r>
        <w:t>icos, esto es, que no sean de solicitud o recepción obligatoria para los administrados, bien porque no viene impuesta por disposiciones legales o reglamentarias, bien porque los bienes, servicios o actividades requeridos no son imprescindibles para la vida</w:t>
      </w:r>
      <w:r>
        <w:t xml:space="preserve"> privada o social del solicitante y, en segundo lugar, que se presten o realicen por el sector privado, esté o no establecida su reserva a favor del sector público conforme a la normativa vigente. Por lo expuesto se trata de la prestación de un servicio o </w:t>
      </w:r>
      <w:r>
        <w:t xml:space="preserve">la realización de una actividad por la cual el Ayuntamiento puede establecer un precio público. </w:t>
      </w:r>
    </w:p>
    <w:p w:rsidR="0012396E" w:rsidRDefault="00CB0B1C">
      <w:pPr>
        <w:ind w:left="137" w:right="0"/>
      </w:pPr>
      <w:r>
        <w:rPr>
          <w:b/>
        </w:rPr>
        <w:t>SEGUNDO:</w:t>
      </w:r>
      <w:r>
        <w:t xml:space="preserve"> El artículo 44 del TRLRHL, regula, la Cuantía de los precios públicos, señalando que, en su punto primero y segundo, que: “El importe de los precios p</w:t>
      </w:r>
      <w:r>
        <w:t>úblicos deberá cubrir como mínimo el coste del servicio prestado o de la actividad realizada.</w:t>
      </w:r>
      <w:r>
        <w:rPr>
          <w:b/>
        </w:rPr>
        <w:t xml:space="preserve"> </w:t>
      </w:r>
    </w:p>
    <w:p w:rsidR="0012396E" w:rsidRDefault="00CB0B1C">
      <w:pPr>
        <w:ind w:left="137" w:right="0"/>
      </w:pPr>
      <w:r>
        <w:rPr>
          <w:b/>
        </w:rPr>
        <w:t xml:space="preserve"> </w:t>
      </w:r>
      <w:r>
        <w:t xml:space="preserve">Cuando existan razones sociales, benéficas, culturales o de interés público que así lo aconsejen, la entidad podrá fijar precios públicos por debajo del límite </w:t>
      </w:r>
      <w:r>
        <w:t xml:space="preserve">previsto en el apartado anterior. En estos casos deberán consignarse en los presupuestos de la entidad las dotaciones oportunas para la cobertura de la diferencia resultante si la hubiera.” </w:t>
      </w:r>
    </w:p>
    <w:p w:rsidR="0012396E" w:rsidRDefault="00CB0B1C">
      <w:pPr>
        <w:ind w:left="127" w:right="0" w:firstLine="708"/>
      </w:pPr>
      <w:r>
        <w:t xml:space="preserve">Por tanto, hay que elaborar un estudio económico, que justifique </w:t>
      </w:r>
      <w:r>
        <w:t xml:space="preserve">que el servicio quede equilibrado o con superávit. En consecuencia, se redacta la siguiente Memoria </w:t>
      </w:r>
      <w:proofErr w:type="spellStart"/>
      <w:r>
        <w:t>EconómicoFinanciera</w:t>
      </w:r>
      <w:proofErr w:type="spellEnd"/>
      <w:r>
        <w:t xml:space="preserve">: </w:t>
      </w:r>
    </w:p>
    <w:p w:rsidR="0012396E" w:rsidRDefault="00CB0B1C">
      <w:pPr>
        <w:numPr>
          <w:ilvl w:val="0"/>
          <w:numId w:val="2"/>
        </w:numPr>
        <w:spacing w:after="10"/>
        <w:ind w:right="0" w:hanging="360"/>
      </w:pPr>
      <w:r>
        <w:t xml:space="preserve">NATURALEZA DE LA ACTIVIDAD </w:t>
      </w:r>
    </w:p>
    <w:p w:rsidR="0012396E" w:rsidRDefault="00CB0B1C">
      <w:pPr>
        <w:ind w:left="127" w:right="0" w:firstLine="566"/>
      </w:pPr>
      <w:r>
        <w:t>Se trata de una prestación de un servicio o la realización de una actividad por la cual el Ayuntamiento pu</w:t>
      </w:r>
      <w:r>
        <w:t xml:space="preserve">ede establecer un precio público, cuyo importe no cubre, en principio, el coste del servicio prestado, por lo que deberá motivarse razones sociales, benéficas, culturales o de interés público que aconsejen un precio inferior al coste del servicio prestado </w:t>
      </w:r>
      <w:r>
        <w:t>o de la actividad realizada.</w:t>
      </w:r>
      <w:r>
        <w:rPr>
          <w:b/>
        </w:rPr>
        <w:t xml:space="preserve"> </w:t>
      </w:r>
    </w:p>
    <w:p w:rsidR="0012396E" w:rsidRDefault="00CB0B1C">
      <w:pPr>
        <w:spacing w:after="100" w:line="259" w:lineRule="auto"/>
        <w:ind w:left="708" w:right="0" w:firstLine="0"/>
        <w:jc w:val="left"/>
      </w:pPr>
      <w:r>
        <w:t xml:space="preserve"> </w:t>
      </w:r>
    </w:p>
    <w:p w:rsidR="0012396E" w:rsidRDefault="00CB0B1C">
      <w:pPr>
        <w:numPr>
          <w:ilvl w:val="0"/>
          <w:numId w:val="2"/>
        </w:numPr>
        <w:ind w:right="0" w:hanging="360"/>
      </w:pPr>
      <w:r>
        <w:t xml:space="preserve">COSTES PREVISIBLES DE LA ACTIVIDAD  </w:t>
      </w:r>
    </w:p>
    <w:p w:rsidR="0012396E" w:rsidRDefault="00CB0B1C">
      <w:pPr>
        <w:ind w:left="127" w:right="0" w:firstLine="566"/>
      </w:pPr>
      <w:r>
        <w:t>Sin perjuicio de determinados costes de gestión que deben irse analizando con la finalidad de su imputación a cada una de las actividades prestadas por esta corporación se establece como costes directos de la actividad los gastos que se resumen en el sigui</w:t>
      </w:r>
      <w:r>
        <w:t xml:space="preserve">ente cuadro: </w:t>
      </w:r>
    </w:p>
    <w:p w:rsidR="0012396E" w:rsidRDefault="00CB0B1C">
      <w:pPr>
        <w:spacing w:after="98" w:line="259" w:lineRule="auto"/>
        <w:ind w:left="708" w:right="0" w:firstLine="0"/>
        <w:jc w:val="left"/>
      </w:pPr>
      <w:r>
        <w:t xml:space="preserve"> </w:t>
      </w:r>
    </w:p>
    <w:p w:rsidR="0012396E" w:rsidRDefault="00CB0B1C">
      <w:pPr>
        <w:spacing w:after="122"/>
        <w:ind w:left="293" w:right="0"/>
      </w:pPr>
      <w:r>
        <w:rPr>
          <w:b/>
        </w:rPr>
        <w:t xml:space="preserve">PREVISIÓN DE GASTOS E INGRESOS DEL BAILE DE MAGOS 2023 </w:t>
      </w:r>
    </w:p>
    <w:p w:rsidR="0012396E" w:rsidRDefault="00CB0B1C">
      <w:pPr>
        <w:spacing w:after="5"/>
        <w:ind w:left="137" w:right="0"/>
      </w:pPr>
      <w:r>
        <w:rPr>
          <w:rFonts w:ascii="Segoe UI Symbol" w:eastAsia="Segoe UI Symbol" w:hAnsi="Segoe UI Symbol" w:cs="Segoe UI Symbol"/>
        </w:rPr>
        <w:t></w:t>
      </w:r>
      <w:r>
        <w:t xml:space="preserve"> </w:t>
      </w:r>
      <w:r>
        <w:rPr>
          <w:b/>
        </w:rPr>
        <w:t xml:space="preserve">PREVISIÓN DE GASTOS E INGRESOS DE LA CENA ROMERA Y BAILE DE MAGOS Y </w:t>
      </w:r>
    </w:p>
    <w:p w:rsidR="0012396E" w:rsidRDefault="00CB0B1C">
      <w:pPr>
        <w:spacing w:after="5"/>
        <w:ind w:left="293" w:right="0"/>
      </w:pPr>
      <w:r>
        <w:rPr>
          <w:b/>
        </w:rPr>
        <w:t xml:space="preserve">PESCADORES DE SANTA ANA 2023 </w:t>
      </w:r>
    </w:p>
    <w:tbl>
      <w:tblPr>
        <w:tblStyle w:val="TableGrid"/>
        <w:tblW w:w="8505" w:type="dxa"/>
        <w:tblInd w:w="256" w:type="dxa"/>
        <w:tblCellMar>
          <w:top w:w="5" w:type="dxa"/>
          <w:left w:w="107" w:type="dxa"/>
          <w:bottom w:w="0" w:type="dxa"/>
          <w:right w:w="45" w:type="dxa"/>
        </w:tblCellMar>
        <w:tblLook w:val="04A0" w:firstRow="1" w:lastRow="0" w:firstColumn="1" w:lastColumn="0" w:noHBand="0" w:noVBand="1"/>
      </w:tblPr>
      <w:tblGrid>
        <w:gridCol w:w="6946"/>
        <w:gridCol w:w="1559"/>
      </w:tblGrid>
      <w:tr w:rsidR="0012396E">
        <w:trPr>
          <w:trHeight w:val="263"/>
        </w:trPr>
        <w:tc>
          <w:tcPr>
            <w:tcW w:w="6945" w:type="dxa"/>
            <w:tcBorders>
              <w:top w:val="single" w:sz="4" w:space="0" w:color="000000"/>
              <w:left w:val="single" w:sz="4" w:space="0" w:color="000000"/>
              <w:bottom w:val="single" w:sz="4" w:space="0" w:color="000000"/>
              <w:right w:val="nil"/>
            </w:tcBorders>
            <w:shd w:val="clear" w:color="auto" w:fill="740E32"/>
          </w:tcPr>
          <w:p w:rsidR="0012396E" w:rsidRDefault="00CB0B1C">
            <w:pPr>
              <w:spacing w:after="0" w:line="259" w:lineRule="auto"/>
              <w:ind w:left="0" w:right="0" w:firstLine="0"/>
              <w:jc w:val="left"/>
            </w:pPr>
            <w:r>
              <w:rPr>
                <w:b/>
                <w:color w:val="FFFFFF"/>
              </w:rPr>
              <w:t>PREVISIÓN DE GASTOS</w:t>
            </w:r>
            <w:r>
              <w:rPr>
                <w:color w:val="FFFFFF"/>
              </w:rPr>
              <w:t xml:space="preserve"> </w:t>
            </w:r>
          </w:p>
        </w:tc>
        <w:tc>
          <w:tcPr>
            <w:tcW w:w="1559" w:type="dxa"/>
            <w:tcBorders>
              <w:top w:val="single" w:sz="4" w:space="0" w:color="000000"/>
              <w:left w:val="nil"/>
              <w:bottom w:val="single" w:sz="4" w:space="0" w:color="000000"/>
              <w:right w:val="single" w:sz="4" w:space="0" w:color="000000"/>
            </w:tcBorders>
            <w:shd w:val="clear" w:color="auto" w:fill="740E32"/>
          </w:tcPr>
          <w:p w:rsidR="0012396E" w:rsidRDefault="0012396E">
            <w:pPr>
              <w:spacing w:after="160" w:line="259" w:lineRule="auto"/>
              <w:ind w:left="0" w:right="0" w:firstLine="0"/>
              <w:jc w:val="left"/>
            </w:pPr>
          </w:p>
        </w:tc>
      </w:tr>
      <w:tr w:rsidR="0012396E">
        <w:trPr>
          <w:trHeight w:val="260"/>
        </w:trPr>
        <w:tc>
          <w:tcPr>
            <w:tcW w:w="6945" w:type="dxa"/>
            <w:tcBorders>
              <w:top w:val="single" w:sz="4" w:space="0" w:color="000000"/>
              <w:left w:val="single" w:sz="4" w:space="0" w:color="000000"/>
              <w:bottom w:val="single" w:sz="4" w:space="0" w:color="000000"/>
              <w:right w:val="single" w:sz="4" w:space="0" w:color="000000"/>
            </w:tcBorders>
            <w:shd w:val="clear" w:color="auto" w:fill="FFF2CC"/>
          </w:tcPr>
          <w:p w:rsidR="0012396E" w:rsidRDefault="00CB0B1C">
            <w:pPr>
              <w:spacing w:after="0" w:line="259" w:lineRule="auto"/>
              <w:ind w:left="0" w:right="0" w:firstLine="0"/>
              <w:jc w:val="left"/>
            </w:pPr>
            <w:r>
              <w:rPr>
                <w:b/>
              </w:rPr>
              <w:t xml:space="preserve">CONCEPTO </w:t>
            </w:r>
          </w:p>
        </w:tc>
        <w:tc>
          <w:tcPr>
            <w:tcW w:w="1559" w:type="dxa"/>
            <w:tcBorders>
              <w:top w:val="single" w:sz="4" w:space="0" w:color="000000"/>
              <w:left w:val="single" w:sz="4" w:space="0" w:color="000000"/>
              <w:bottom w:val="single" w:sz="4" w:space="0" w:color="000000"/>
              <w:right w:val="single" w:sz="4" w:space="0" w:color="000000"/>
            </w:tcBorders>
            <w:shd w:val="clear" w:color="auto" w:fill="FFF2CC"/>
          </w:tcPr>
          <w:p w:rsidR="0012396E" w:rsidRDefault="00CB0B1C">
            <w:pPr>
              <w:spacing w:after="0" w:line="259" w:lineRule="auto"/>
              <w:ind w:left="16" w:right="0" w:firstLine="0"/>
            </w:pPr>
            <w:r>
              <w:rPr>
                <w:b/>
              </w:rPr>
              <w:t xml:space="preserve">CANTIDAD € </w:t>
            </w:r>
          </w:p>
        </w:tc>
      </w:tr>
      <w:tr w:rsidR="0012396E">
        <w:trPr>
          <w:trHeight w:val="265"/>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Pepe Benavente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1.284,00 € </w:t>
            </w:r>
          </w:p>
        </w:tc>
      </w:tr>
      <w:tr w:rsidR="0012396E">
        <w:trPr>
          <w:trHeight w:val="262"/>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Orquesta Acapulco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2.247,00 € </w:t>
            </w:r>
          </w:p>
        </w:tc>
      </w:tr>
      <w:tr w:rsidR="0012396E">
        <w:trPr>
          <w:trHeight w:val="264"/>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Orquesta </w:t>
            </w:r>
            <w:proofErr w:type="spellStart"/>
            <w:r>
              <w:t>The</w:t>
            </w:r>
            <w:proofErr w:type="spellEnd"/>
            <w:r>
              <w:t xml:space="preserve"> </w:t>
            </w:r>
            <w:proofErr w:type="spellStart"/>
            <w:r>
              <w:t>Boys</w:t>
            </w:r>
            <w:proofErr w:type="spellEnd"/>
            <w:r>
              <w:t xml:space="preserve"> Machine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2.782,00 € </w:t>
            </w:r>
          </w:p>
        </w:tc>
      </w:tr>
      <w:tr w:rsidR="0012396E">
        <w:trPr>
          <w:trHeight w:val="264"/>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Alquiler de mesas y sillas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3.702,20 € </w:t>
            </w:r>
          </w:p>
        </w:tc>
      </w:tr>
      <w:tr w:rsidR="0012396E">
        <w:trPr>
          <w:trHeight w:val="262"/>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Alquiler de vallas y cerramiento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2.193,50 € </w:t>
            </w:r>
          </w:p>
        </w:tc>
      </w:tr>
      <w:tr w:rsidR="0012396E">
        <w:trPr>
          <w:trHeight w:val="264"/>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Servicio de control de acceso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785,40 € </w:t>
            </w:r>
          </w:p>
        </w:tc>
      </w:tr>
      <w:tr w:rsidR="0012396E">
        <w:trPr>
          <w:trHeight w:val="262"/>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Baños químicos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1.177,00 € </w:t>
            </w:r>
          </w:p>
        </w:tc>
      </w:tr>
      <w:tr w:rsidR="0012396E">
        <w:trPr>
          <w:trHeight w:val="264"/>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Alquiler de sonido e iluminación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3.033,00 € </w:t>
            </w:r>
          </w:p>
        </w:tc>
      </w:tr>
      <w:tr w:rsidR="0012396E">
        <w:trPr>
          <w:trHeight w:val="262"/>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Alquiler escenario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3.609,68 € </w:t>
            </w:r>
          </w:p>
        </w:tc>
      </w:tr>
      <w:tr w:rsidR="0012396E">
        <w:trPr>
          <w:trHeight w:val="264"/>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Certificación de elementos y estructuras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775,75 € </w:t>
            </w:r>
          </w:p>
        </w:tc>
      </w:tr>
      <w:tr w:rsidR="0012396E">
        <w:trPr>
          <w:trHeight w:val="264"/>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Catering servicios de seguridad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441,38 € </w:t>
            </w:r>
          </w:p>
        </w:tc>
      </w:tr>
      <w:tr w:rsidR="0012396E">
        <w:trPr>
          <w:trHeight w:val="262"/>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Servicio y certificados de electricidad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988,68 € </w:t>
            </w:r>
          </w:p>
        </w:tc>
      </w:tr>
      <w:tr w:rsidR="0012396E">
        <w:trPr>
          <w:trHeight w:val="264"/>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Seguridad privada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5.671,00 € </w:t>
            </w:r>
          </w:p>
        </w:tc>
      </w:tr>
      <w:tr w:rsidR="0012396E">
        <w:trPr>
          <w:trHeight w:val="262"/>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Cobertura sanitaria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2.490,00 € </w:t>
            </w:r>
          </w:p>
        </w:tc>
      </w:tr>
      <w:tr w:rsidR="0012396E">
        <w:trPr>
          <w:trHeight w:val="265"/>
        </w:trPr>
        <w:tc>
          <w:tcPr>
            <w:tcW w:w="6945"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Dirección técnica (plan de seguridad) </w:t>
            </w:r>
          </w:p>
        </w:tc>
        <w:tc>
          <w:tcPr>
            <w:tcW w:w="155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59" w:firstLine="0"/>
              <w:jc w:val="right"/>
            </w:pPr>
            <w:r>
              <w:t xml:space="preserve">965,58 € </w:t>
            </w:r>
          </w:p>
        </w:tc>
      </w:tr>
      <w:tr w:rsidR="0012396E">
        <w:trPr>
          <w:trHeight w:val="260"/>
        </w:trPr>
        <w:tc>
          <w:tcPr>
            <w:tcW w:w="6945" w:type="dxa"/>
            <w:tcBorders>
              <w:top w:val="single" w:sz="4" w:space="0" w:color="000000"/>
              <w:left w:val="single" w:sz="4" w:space="0" w:color="000000"/>
              <w:bottom w:val="single" w:sz="4" w:space="0" w:color="000000"/>
              <w:right w:val="single" w:sz="4" w:space="0" w:color="000000"/>
            </w:tcBorders>
            <w:shd w:val="clear" w:color="auto" w:fill="EED6E3"/>
          </w:tcPr>
          <w:p w:rsidR="0012396E" w:rsidRDefault="00CB0B1C">
            <w:pPr>
              <w:spacing w:after="0" w:line="259" w:lineRule="auto"/>
              <w:ind w:left="0" w:right="0" w:firstLine="0"/>
              <w:jc w:val="left"/>
            </w:pPr>
            <w:r>
              <w:rPr>
                <w:b/>
              </w:rPr>
              <w:t>TOTAL</w:t>
            </w:r>
            <w:r>
              <w:t xml:space="preserve"> </w:t>
            </w:r>
          </w:p>
        </w:tc>
        <w:tc>
          <w:tcPr>
            <w:tcW w:w="1559" w:type="dxa"/>
            <w:tcBorders>
              <w:top w:val="single" w:sz="4" w:space="0" w:color="000000"/>
              <w:left w:val="single" w:sz="4" w:space="0" w:color="000000"/>
              <w:bottom w:val="single" w:sz="4" w:space="0" w:color="000000"/>
              <w:right w:val="single" w:sz="4" w:space="0" w:color="000000"/>
            </w:tcBorders>
            <w:shd w:val="clear" w:color="auto" w:fill="EED6E3"/>
          </w:tcPr>
          <w:p w:rsidR="0012396E" w:rsidRDefault="00CB0B1C">
            <w:pPr>
              <w:spacing w:after="0" w:line="259" w:lineRule="auto"/>
              <w:ind w:left="0" w:right="59" w:firstLine="0"/>
              <w:jc w:val="right"/>
            </w:pPr>
            <w:r>
              <w:rPr>
                <w:b/>
              </w:rPr>
              <w:t>32.146,17 €</w:t>
            </w:r>
            <w:r>
              <w:t xml:space="preserve"> </w:t>
            </w:r>
          </w:p>
        </w:tc>
      </w:tr>
    </w:tbl>
    <w:p w:rsidR="0012396E" w:rsidRDefault="00CB0B1C">
      <w:pPr>
        <w:spacing w:after="98" w:line="259" w:lineRule="auto"/>
        <w:ind w:left="142" w:right="0" w:firstLine="0"/>
        <w:jc w:val="left"/>
      </w:pPr>
      <w:r>
        <w:rPr>
          <w:b/>
        </w:rPr>
        <w:t xml:space="preserve"> </w:t>
      </w:r>
    </w:p>
    <w:p w:rsidR="0012396E" w:rsidRDefault="00CB0B1C">
      <w:pPr>
        <w:spacing w:after="98" w:line="259" w:lineRule="auto"/>
        <w:ind w:left="142" w:right="0" w:firstLine="0"/>
        <w:jc w:val="left"/>
      </w:pPr>
      <w:r>
        <w:rPr>
          <w:b/>
        </w:rPr>
        <w:t xml:space="preserve"> </w:t>
      </w:r>
    </w:p>
    <w:p w:rsidR="0012396E" w:rsidRDefault="00CB0B1C">
      <w:pPr>
        <w:spacing w:after="101" w:line="259" w:lineRule="auto"/>
        <w:ind w:left="142" w:right="0" w:firstLine="0"/>
        <w:jc w:val="left"/>
      </w:pPr>
      <w:r>
        <w:rPr>
          <w:b/>
        </w:rPr>
        <w:t xml:space="preserve"> </w:t>
      </w:r>
    </w:p>
    <w:p w:rsidR="0012396E" w:rsidRDefault="00CB0B1C">
      <w:pPr>
        <w:spacing w:after="98" w:line="259" w:lineRule="auto"/>
        <w:ind w:left="142" w:right="0" w:firstLine="0"/>
        <w:jc w:val="left"/>
      </w:pPr>
      <w:r>
        <w:rPr>
          <w:b/>
        </w:rPr>
        <w:t xml:space="preserve"> </w:t>
      </w:r>
    </w:p>
    <w:p w:rsidR="0012396E" w:rsidRDefault="00CB0B1C">
      <w:pPr>
        <w:spacing w:after="100" w:line="259" w:lineRule="auto"/>
        <w:ind w:left="142" w:right="0" w:firstLine="0"/>
        <w:jc w:val="left"/>
      </w:pPr>
      <w:r>
        <w:rPr>
          <w:b/>
        </w:rPr>
        <w:t xml:space="preserve"> </w:t>
      </w:r>
    </w:p>
    <w:p w:rsidR="0012396E" w:rsidRDefault="00CB0B1C">
      <w:pPr>
        <w:spacing w:after="98" w:line="259" w:lineRule="auto"/>
        <w:ind w:left="142" w:right="0" w:firstLine="0"/>
        <w:jc w:val="left"/>
      </w:pPr>
      <w:r>
        <w:rPr>
          <w:b/>
        </w:rPr>
        <w:t xml:space="preserve"> </w:t>
      </w:r>
    </w:p>
    <w:p w:rsidR="0012396E" w:rsidRDefault="00CB0B1C">
      <w:pPr>
        <w:spacing w:after="98" w:line="259" w:lineRule="auto"/>
        <w:ind w:left="142" w:right="0" w:firstLine="0"/>
        <w:jc w:val="left"/>
      </w:pPr>
      <w:r>
        <w:rPr>
          <w:b/>
        </w:rPr>
        <w:t xml:space="preserve"> </w:t>
      </w:r>
    </w:p>
    <w:p w:rsidR="0012396E" w:rsidRDefault="00CB0B1C">
      <w:pPr>
        <w:spacing w:after="0" w:line="259" w:lineRule="auto"/>
        <w:ind w:left="142" w:right="0" w:firstLine="0"/>
        <w:jc w:val="left"/>
      </w:pPr>
      <w:r>
        <w:rPr>
          <w:b/>
        </w:rPr>
        <w:t xml:space="preserve"> </w:t>
      </w:r>
    </w:p>
    <w:tbl>
      <w:tblPr>
        <w:tblStyle w:val="TableGrid"/>
        <w:tblW w:w="8507" w:type="dxa"/>
        <w:tblInd w:w="254" w:type="dxa"/>
        <w:tblCellMar>
          <w:top w:w="2" w:type="dxa"/>
          <w:left w:w="108" w:type="dxa"/>
          <w:bottom w:w="0" w:type="dxa"/>
          <w:right w:w="43" w:type="dxa"/>
        </w:tblCellMar>
        <w:tblLook w:val="04A0" w:firstRow="1" w:lastRow="0" w:firstColumn="1" w:lastColumn="0" w:noHBand="0" w:noVBand="1"/>
      </w:tblPr>
      <w:tblGrid>
        <w:gridCol w:w="7088"/>
        <w:gridCol w:w="1419"/>
      </w:tblGrid>
      <w:tr w:rsidR="0012396E">
        <w:trPr>
          <w:trHeight w:val="586"/>
        </w:trPr>
        <w:tc>
          <w:tcPr>
            <w:tcW w:w="8507" w:type="dxa"/>
            <w:gridSpan w:val="2"/>
            <w:tcBorders>
              <w:top w:val="nil"/>
              <w:left w:val="nil"/>
              <w:bottom w:val="nil"/>
              <w:right w:val="nil"/>
            </w:tcBorders>
            <w:shd w:val="clear" w:color="auto" w:fill="000000"/>
          </w:tcPr>
          <w:p w:rsidR="0012396E" w:rsidRDefault="00CB0B1C">
            <w:pPr>
              <w:spacing w:after="0" w:line="259" w:lineRule="auto"/>
              <w:ind w:left="0" w:right="61" w:firstLine="0"/>
              <w:jc w:val="left"/>
            </w:pPr>
            <w:r>
              <w:rPr>
                <w:b/>
                <w:color w:val="FFFFFF"/>
              </w:rPr>
              <w:t xml:space="preserve">PREVISIÓN DE INGRESOS EN CONCEPTO DE VENTA DE ENTRADAS Y MESAS </w:t>
            </w:r>
          </w:p>
        </w:tc>
      </w:tr>
      <w:tr w:rsidR="0012396E">
        <w:trPr>
          <w:trHeight w:val="510"/>
        </w:trPr>
        <w:tc>
          <w:tcPr>
            <w:tcW w:w="7088" w:type="dxa"/>
            <w:tcBorders>
              <w:top w:val="nil"/>
              <w:left w:val="single" w:sz="4" w:space="0" w:color="000000"/>
              <w:bottom w:val="single" w:sz="4" w:space="0" w:color="000000"/>
              <w:right w:val="single" w:sz="4" w:space="0" w:color="000000"/>
            </w:tcBorders>
            <w:shd w:val="clear" w:color="auto" w:fill="D9D9D9"/>
          </w:tcPr>
          <w:p w:rsidR="0012396E" w:rsidRDefault="00CB0B1C">
            <w:pPr>
              <w:spacing w:after="0" w:line="259" w:lineRule="auto"/>
              <w:ind w:left="0" w:right="0" w:firstLine="0"/>
              <w:jc w:val="left"/>
            </w:pPr>
            <w:r>
              <w:rPr>
                <w:b/>
              </w:rPr>
              <w:t xml:space="preserve">CONCEPTO </w:t>
            </w:r>
          </w:p>
        </w:tc>
        <w:tc>
          <w:tcPr>
            <w:tcW w:w="1419" w:type="dxa"/>
            <w:tcBorders>
              <w:top w:val="nil"/>
              <w:left w:val="single" w:sz="4" w:space="0" w:color="000000"/>
              <w:bottom w:val="single" w:sz="4" w:space="0" w:color="000000"/>
              <w:right w:val="single" w:sz="4" w:space="0" w:color="000000"/>
            </w:tcBorders>
            <w:shd w:val="clear" w:color="auto" w:fill="D9D9D9"/>
          </w:tcPr>
          <w:p w:rsidR="0012396E" w:rsidRDefault="00CB0B1C">
            <w:pPr>
              <w:spacing w:after="6" w:line="259" w:lineRule="auto"/>
              <w:ind w:left="0" w:right="0" w:firstLine="0"/>
            </w:pPr>
            <w:r>
              <w:rPr>
                <w:b/>
              </w:rPr>
              <w:t xml:space="preserve">CANTIDAD  </w:t>
            </w:r>
          </w:p>
          <w:p w:rsidR="0012396E" w:rsidRDefault="00CB0B1C">
            <w:pPr>
              <w:spacing w:after="0" w:line="259" w:lineRule="auto"/>
              <w:ind w:left="0" w:right="0" w:firstLine="0"/>
              <w:jc w:val="left"/>
            </w:pPr>
            <w:r>
              <w:rPr>
                <w:b/>
              </w:rPr>
              <w:t>€</w:t>
            </w:r>
            <w:r>
              <w:t xml:space="preserve"> </w:t>
            </w:r>
          </w:p>
        </w:tc>
      </w:tr>
      <w:tr w:rsidR="0012396E">
        <w:trPr>
          <w:trHeight w:val="265"/>
        </w:trPr>
        <w:tc>
          <w:tcPr>
            <w:tcW w:w="7088"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jc w:val="left"/>
            </w:pPr>
            <w:r>
              <w:t xml:space="preserve">Venta de 5.000 entradas a 4 euros cada una </w:t>
            </w:r>
          </w:p>
        </w:tc>
        <w:tc>
          <w:tcPr>
            <w:tcW w:w="1419"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65" w:firstLine="0"/>
              <w:jc w:val="right"/>
            </w:pPr>
            <w:r>
              <w:t xml:space="preserve">20.000,00 </w:t>
            </w:r>
          </w:p>
        </w:tc>
      </w:tr>
      <w:tr w:rsidR="0012396E">
        <w:trPr>
          <w:trHeight w:val="517"/>
        </w:trPr>
        <w:tc>
          <w:tcPr>
            <w:tcW w:w="7088" w:type="dxa"/>
            <w:tcBorders>
              <w:top w:val="single" w:sz="4" w:space="0" w:color="000000"/>
              <w:left w:val="single" w:sz="4" w:space="0" w:color="000000"/>
              <w:bottom w:val="single" w:sz="4" w:space="0" w:color="000000"/>
              <w:right w:val="single" w:sz="4" w:space="0" w:color="000000"/>
            </w:tcBorders>
          </w:tcPr>
          <w:p w:rsidR="0012396E" w:rsidRDefault="00CB0B1C">
            <w:pPr>
              <w:spacing w:after="0" w:line="259" w:lineRule="auto"/>
              <w:ind w:left="0" w:right="0" w:firstLine="0"/>
            </w:pPr>
            <w:r>
              <w:t xml:space="preserve">Venta de 200 mesas y 1.000 sillas, a 24 euros la unidad de 1 mesa + 10 sillas </w:t>
            </w:r>
          </w:p>
        </w:tc>
        <w:tc>
          <w:tcPr>
            <w:tcW w:w="1419" w:type="dxa"/>
            <w:tcBorders>
              <w:top w:val="single" w:sz="4" w:space="0" w:color="000000"/>
              <w:left w:val="single" w:sz="4" w:space="0" w:color="000000"/>
              <w:bottom w:val="single" w:sz="4" w:space="0" w:color="000000"/>
              <w:right w:val="single" w:sz="4" w:space="0" w:color="000000"/>
            </w:tcBorders>
            <w:vAlign w:val="center"/>
          </w:tcPr>
          <w:p w:rsidR="0012396E" w:rsidRDefault="00CB0B1C">
            <w:pPr>
              <w:spacing w:after="0" w:line="259" w:lineRule="auto"/>
              <w:ind w:left="0" w:right="65" w:firstLine="0"/>
              <w:jc w:val="right"/>
            </w:pPr>
            <w:r>
              <w:t xml:space="preserve">4.800,00 </w:t>
            </w:r>
          </w:p>
        </w:tc>
      </w:tr>
      <w:tr w:rsidR="0012396E">
        <w:trPr>
          <w:trHeight w:val="260"/>
        </w:trPr>
        <w:tc>
          <w:tcPr>
            <w:tcW w:w="7088" w:type="dxa"/>
            <w:tcBorders>
              <w:top w:val="single" w:sz="4" w:space="0" w:color="000000"/>
              <w:left w:val="single" w:sz="4" w:space="0" w:color="000000"/>
              <w:bottom w:val="single" w:sz="4" w:space="0" w:color="000000"/>
              <w:right w:val="single" w:sz="4" w:space="0" w:color="000000"/>
            </w:tcBorders>
            <w:shd w:val="clear" w:color="auto" w:fill="D9D9D9"/>
          </w:tcPr>
          <w:p w:rsidR="0012396E" w:rsidRDefault="00CB0B1C">
            <w:pPr>
              <w:spacing w:after="0" w:line="259" w:lineRule="auto"/>
              <w:ind w:left="0" w:right="0" w:firstLine="0"/>
              <w:jc w:val="left"/>
            </w:pPr>
            <w:r>
              <w:t xml:space="preserve">TOTAL </w:t>
            </w:r>
          </w:p>
        </w:tc>
        <w:tc>
          <w:tcPr>
            <w:tcW w:w="1419" w:type="dxa"/>
            <w:tcBorders>
              <w:top w:val="single" w:sz="4" w:space="0" w:color="000000"/>
              <w:left w:val="single" w:sz="4" w:space="0" w:color="000000"/>
              <w:bottom w:val="single" w:sz="4" w:space="0" w:color="000000"/>
              <w:right w:val="single" w:sz="4" w:space="0" w:color="000000"/>
            </w:tcBorders>
            <w:shd w:val="clear" w:color="auto" w:fill="D9D9D9"/>
          </w:tcPr>
          <w:p w:rsidR="0012396E" w:rsidRDefault="00CB0B1C">
            <w:pPr>
              <w:spacing w:after="0" w:line="259" w:lineRule="auto"/>
              <w:ind w:left="38" w:right="0" w:firstLine="0"/>
              <w:jc w:val="left"/>
            </w:pPr>
            <w:r>
              <w:rPr>
                <w:b/>
              </w:rPr>
              <w:t xml:space="preserve">24.800,00 € </w:t>
            </w:r>
          </w:p>
        </w:tc>
      </w:tr>
    </w:tbl>
    <w:p w:rsidR="0012396E" w:rsidRDefault="00CB0B1C">
      <w:pPr>
        <w:spacing w:after="98" w:line="259" w:lineRule="auto"/>
        <w:ind w:left="142" w:right="0" w:firstLine="0"/>
        <w:jc w:val="left"/>
      </w:pPr>
      <w:r>
        <w:rPr>
          <w:b/>
        </w:rPr>
        <w:t xml:space="preserve"> </w:t>
      </w:r>
    </w:p>
    <w:p w:rsidR="0012396E" w:rsidRDefault="00CB0B1C">
      <w:pPr>
        <w:ind w:left="137" w:right="0"/>
      </w:pPr>
      <w:r>
        <w:rPr>
          <w:b/>
        </w:rPr>
        <w:t>TERCERO</w:t>
      </w:r>
      <w:r>
        <w:t xml:space="preserve">: Existe consignación presupuestaria por la cuantía del gasto, que asciende a 32.146,17 Euros, con cargo a la aplicación 338.00-22613 del Presupuesto General del ejercicio 2023 (RC 2.23.0.05346). </w:t>
      </w:r>
    </w:p>
    <w:p w:rsidR="0012396E" w:rsidRDefault="00CB0B1C">
      <w:pPr>
        <w:ind w:left="137" w:right="0"/>
      </w:pPr>
      <w:r>
        <w:rPr>
          <w:b/>
        </w:rPr>
        <w:t>CUARTO:</w:t>
      </w:r>
      <w:r>
        <w:t xml:space="preserve"> La competencia para la aprobación de los precios pú</w:t>
      </w:r>
      <w:r>
        <w:t xml:space="preserve">blicos está delegada en la Junta de Gobierno Local. </w:t>
      </w:r>
    </w:p>
    <w:p w:rsidR="0012396E" w:rsidRDefault="00CB0B1C">
      <w:pPr>
        <w:spacing w:after="95" w:line="259" w:lineRule="auto"/>
        <w:ind w:left="142" w:right="0" w:firstLine="0"/>
        <w:jc w:val="left"/>
      </w:pPr>
      <w:r>
        <w:t xml:space="preserve"> </w:t>
      </w:r>
    </w:p>
    <w:p w:rsidR="0012396E" w:rsidRDefault="00CB0B1C">
      <w:pPr>
        <w:pStyle w:val="Ttulo1"/>
        <w:ind w:left="947" w:right="521"/>
      </w:pPr>
      <w:r>
        <w:t xml:space="preserve">Conclusión </w:t>
      </w:r>
    </w:p>
    <w:p w:rsidR="0012396E" w:rsidRDefault="00CB0B1C">
      <w:pPr>
        <w:ind w:left="137" w:right="0"/>
      </w:pPr>
      <w:r>
        <w:t xml:space="preserve"> A la vista de los datos expuestos, esta Intervención informa de conformidad aprobar el precio público de 4 euros por entrada y 24 euros por mesa más 10 sillas para el Baile de Magos y Pesc</w:t>
      </w:r>
      <w:r>
        <w:t xml:space="preserve">adores y Cena Romera del Día de Santa Ana del 22 de julio de 2023, condicionado a lo siguiente: </w:t>
      </w:r>
    </w:p>
    <w:p w:rsidR="0012396E" w:rsidRDefault="00CB0B1C">
      <w:pPr>
        <w:numPr>
          <w:ilvl w:val="0"/>
          <w:numId w:val="3"/>
        </w:numPr>
        <w:ind w:right="0" w:hanging="360"/>
      </w:pPr>
      <w:r>
        <w:t>La imposición del presente precio público para la presente actividad, en aplicación de lo dispuesto en los artículos del 41 al 47 y 127 del Real Decreto Legisl</w:t>
      </w:r>
      <w:r>
        <w:t xml:space="preserve">ativo 2/2004, de 5 de marzo, por el que se aprueba el texto Refundido de la Ley Reguladora de las Haciendas Locales, </w:t>
      </w:r>
      <w:r>
        <w:rPr>
          <w:b/>
        </w:rPr>
        <w:t xml:space="preserve">requiere una justificación de razones sociales, benéficas, culturales o de interés público que así lo aconsejen, para que la entidad pueda </w:t>
      </w:r>
      <w:r>
        <w:rPr>
          <w:b/>
        </w:rPr>
        <w:t>fijar precios públicos por debajo del límite previsto</w:t>
      </w:r>
      <w:r>
        <w:t xml:space="preserve">. </w:t>
      </w:r>
    </w:p>
    <w:p w:rsidR="0012396E" w:rsidRDefault="00CB0B1C">
      <w:pPr>
        <w:numPr>
          <w:ilvl w:val="0"/>
          <w:numId w:val="3"/>
        </w:numPr>
        <w:spacing w:after="0"/>
        <w:ind w:right="0" w:hanging="360"/>
      </w:pPr>
      <w:r>
        <w:t>El importe estimado de los ingresos obtenidos en aplicación del precio propuesto por esta área, no garantiza el 100% de los costes previstos, por lo que se incorpora documento contable de reserva de c</w:t>
      </w:r>
      <w:r>
        <w:t xml:space="preserve">rédito, que cubre la totalidad del coste previsto.” </w:t>
      </w:r>
    </w:p>
    <w:p w:rsidR="0012396E" w:rsidRDefault="00CB0B1C">
      <w:pPr>
        <w:spacing w:after="100" w:line="259" w:lineRule="auto"/>
        <w:ind w:left="142" w:right="0" w:firstLine="0"/>
        <w:jc w:val="left"/>
      </w:pPr>
      <w:r>
        <w:t xml:space="preserve"> </w:t>
      </w:r>
      <w:r>
        <w:rPr>
          <w:b/>
        </w:rPr>
        <w:t xml:space="preserve"> </w:t>
      </w:r>
    </w:p>
    <w:p w:rsidR="0012396E" w:rsidRDefault="00CB0B1C">
      <w:pPr>
        <w:spacing w:after="369"/>
        <w:ind w:left="862" w:right="0"/>
      </w:pPr>
      <w:r>
        <w:t xml:space="preserve">No obstante, la Junta de Gobierno Local acordará lo más procedente. </w:t>
      </w:r>
    </w:p>
    <w:p w:rsidR="0012396E" w:rsidRDefault="00CB0B1C">
      <w:pPr>
        <w:spacing w:after="0" w:line="259" w:lineRule="auto"/>
        <w:ind w:left="142" w:right="0" w:firstLine="0"/>
        <w:jc w:val="left"/>
      </w:pPr>
      <w:r>
        <w:rPr>
          <w:b/>
        </w:rPr>
        <w:t xml:space="preserve"> </w:t>
      </w:r>
    </w:p>
    <w:p w:rsidR="0012396E" w:rsidRDefault="00CB0B1C">
      <w:pPr>
        <w:spacing w:after="5"/>
        <w:ind w:left="137" w:right="0"/>
      </w:pPr>
      <w:r>
        <w:rPr>
          <w:b/>
        </w:rPr>
        <w:t xml:space="preserve">La Junta de Gobierno Local, previo debate y por unanimidad de los miembros presentes, acuerda: </w:t>
      </w:r>
    </w:p>
    <w:p w:rsidR="0012396E" w:rsidRDefault="00CB0B1C">
      <w:pPr>
        <w:spacing w:after="0" w:line="259" w:lineRule="auto"/>
        <w:ind w:left="142" w:right="0" w:firstLine="0"/>
        <w:jc w:val="left"/>
      </w:pPr>
      <w:r>
        <w:rPr>
          <w:b/>
        </w:rPr>
        <w:t xml:space="preserve"> </w:t>
      </w:r>
    </w:p>
    <w:p w:rsidR="0012396E" w:rsidRDefault="00CB0B1C">
      <w:pPr>
        <w:spacing w:after="0" w:line="259" w:lineRule="auto"/>
        <w:ind w:left="142" w:right="0" w:firstLine="0"/>
        <w:jc w:val="left"/>
      </w:pPr>
      <w:r>
        <w:rPr>
          <w:b/>
        </w:rPr>
        <w:t xml:space="preserve"> </w:t>
      </w:r>
    </w:p>
    <w:p w:rsidR="0012396E" w:rsidRDefault="00CB0B1C">
      <w:pPr>
        <w:numPr>
          <w:ilvl w:val="0"/>
          <w:numId w:val="4"/>
        </w:numPr>
        <w:ind w:right="0" w:hanging="360"/>
      </w:pPr>
      <w:r>
        <w:t xml:space="preserve">Aprobar la venta de entradas (4 euros cada una) y mesas (24 euros cada unidad de mesa + 10 sillas) para la Cena Romera y Baile de Magos y Pescadores 2023 del 22 de julio de 2023. </w:t>
      </w:r>
    </w:p>
    <w:p w:rsidR="0012396E" w:rsidRDefault="00CB0B1C">
      <w:pPr>
        <w:spacing w:after="98" w:line="259" w:lineRule="auto"/>
        <w:ind w:left="502" w:right="0" w:firstLine="0"/>
        <w:jc w:val="left"/>
      </w:pPr>
      <w:r>
        <w:t xml:space="preserve"> </w:t>
      </w:r>
    </w:p>
    <w:p w:rsidR="0012396E" w:rsidRDefault="00CB0B1C">
      <w:pPr>
        <w:numPr>
          <w:ilvl w:val="0"/>
          <w:numId w:val="4"/>
        </w:numPr>
        <w:ind w:right="0" w:hanging="360"/>
      </w:pPr>
      <w:r>
        <w:t xml:space="preserve">Dar traslado de este acuerdo a quien corresponda. </w:t>
      </w:r>
    </w:p>
    <w:p w:rsidR="0012396E" w:rsidRDefault="00CB0B1C">
      <w:pPr>
        <w:spacing w:after="0" w:line="259" w:lineRule="auto"/>
        <w:ind w:left="142" w:right="0" w:firstLine="0"/>
        <w:jc w:val="left"/>
      </w:pPr>
      <w:r>
        <w:t xml:space="preserve"> </w:t>
      </w:r>
    </w:p>
    <w:p w:rsidR="0012396E" w:rsidRDefault="00CB0B1C">
      <w:pPr>
        <w:numPr>
          <w:ilvl w:val="0"/>
          <w:numId w:val="5"/>
        </w:numPr>
        <w:spacing w:after="455"/>
        <w:ind w:right="0" w:hanging="360"/>
      </w:pPr>
      <w:r>
        <w:rPr>
          <w:b/>
        </w:rPr>
        <w:t>ACTIVIDAD DE CONTROL</w:t>
      </w:r>
      <w:r>
        <w:t xml:space="preserve"> </w:t>
      </w:r>
    </w:p>
    <w:p w:rsidR="0012396E" w:rsidRDefault="00CB0B1C">
      <w:pPr>
        <w:spacing w:after="110"/>
        <w:ind w:left="10" w:right="0"/>
      </w:pPr>
      <w:r>
        <w:rPr>
          <w:b/>
        </w:rPr>
        <w:t xml:space="preserve"> 3.----- </w:t>
      </w:r>
    </w:p>
    <w:p w:rsidR="0012396E" w:rsidRDefault="00CB0B1C">
      <w:pPr>
        <w:spacing w:after="98" w:line="259" w:lineRule="auto"/>
        <w:ind w:left="0" w:right="0" w:firstLine="0"/>
        <w:jc w:val="left"/>
      </w:pPr>
      <w:r>
        <w:t xml:space="preserve"> </w:t>
      </w:r>
    </w:p>
    <w:p w:rsidR="0012396E" w:rsidRDefault="00CB0B1C">
      <w:pPr>
        <w:numPr>
          <w:ilvl w:val="0"/>
          <w:numId w:val="5"/>
        </w:numPr>
        <w:spacing w:after="107"/>
        <w:ind w:right="0" w:hanging="360"/>
      </w:pPr>
      <w:r>
        <w:rPr>
          <w:b/>
        </w:rPr>
        <w:t xml:space="preserve">RUEGOS Y PREGUNTAS </w:t>
      </w:r>
    </w:p>
    <w:p w:rsidR="0012396E" w:rsidRDefault="00CB0B1C">
      <w:pPr>
        <w:spacing w:after="98" w:line="259" w:lineRule="auto"/>
        <w:ind w:left="142" w:right="0" w:firstLine="0"/>
        <w:jc w:val="left"/>
      </w:pPr>
      <w:r>
        <w:rPr>
          <w:b/>
        </w:rPr>
        <w:t xml:space="preserve"> </w:t>
      </w:r>
    </w:p>
    <w:p w:rsidR="0012396E" w:rsidRDefault="00CB0B1C">
      <w:pPr>
        <w:spacing w:after="113"/>
        <w:ind w:left="137" w:right="0"/>
      </w:pPr>
      <w:r>
        <w:rPr>
          <w:b/>
        </w:rPr>
        <w:t>4.-----</w:t>
      </w:r>
      <w:r>
        <w:t xml:space="preserve"> </w:t>
      </w:r>
    </w:p>
    <w:p w:rsidR="0012396E" w:rsidRDefault="00CB0B1C">
      <w:pPr>
        <w:spacing w:after="98" w:line="259" w:lineRule="auto"/>
        <w:ind w:left="862" w:right="0" w:firstLine="0"/>
        <w:jc w:val="left"/>
      </w:pPr>
      <w:r>
        <w:t xml:space="preserve"> </w:t>
      </w:r>
    </w:p>
    <w:p w:rsidR="0012396E" w:rsidRDefault="00CB0B1C">
      <w:pPr>
        <w:spacing w:after="0" w:line="259" w:lineRule="auto"/>
        <w:ind w:left="142" w:right="0" w:firstLine="0"/>
        <w:jc w:val="left"/>
      </w:pPr>
      <w:r>
        <w:t xml:space="preserve"> </w:t>
      </w:r>
    </w:p>
    <w:p w:rsidR="0012396E" w:rsidRDefault="00CB0B1C">
      <w:pPr>
        <w:spacing w:after="0" w:line="259" w:lineRule="auto"/>
        <w:ind w:left="142" w:right="0" w:firstLine="0"/>
        <w:jc w:val="left"/>
      </w:pPr>
      <w:r>
        <w:t xml:space="preserve"> </w:t>
      </w:r>
    </w:p>
    <w:p w:rsidR="0012396E" w:rsidRDefault="00CB0B1C">
      <w:pPr>
        <w:spacing w:after="119" w:line="239" w:lineRule="auto"/>
        <w:ind w:left="142" w:right="0" w:firstLine="0"/>
        <w:jc w:val="left"/>
      </w:pPr>
      <w:r>
        <w:t>Y no habiendo más asuntos de que tratar, la Presidencia levantó la sesión siendo las 14:05 horas del mismo día. De todo lo que, como Secretaria Accidental, (Decreto 1876/2023 de 27 de junio de 2023</w:t>
      </w:r>
      <w:r>
        <w:t xml:space="preserve">), doy fe. </w:t>
      </w:r>
    </w:p>
    <w:p w:rsidR="0012396E" w:rsidRDefault="00CB0B1C">
      <w:pPr>
        <w:spacing w:after="26" w:line="259" w:lineRule="auto"/>
        <w:ind w:left="142" w:right="0" w:firstLine="0"/>
        <w:jc w:val="left"/>
      </w:pPr>
      <w:r>
        <w:t xml:space="preserve"> </w:t>
      </w:r>
    </w:p>
    <w:p w:rsidR="0012396E" w:rsidRDefault="00CB0B1C">
      <w:pPr>
        <w:spacing w:after="65" w:line="259" w:lineRule="auto"/>
        <w:ind w:left="142" w:right="0" w:firstLine="0"/>
        <w:jc w:val="left"/>
      </w:pPr>
      <w:r>
        <w:rPr>
          <w:sz w:val="14"/>
        </w:rPr>
        <w:t xml:space="preserve">          </w:t>
      </w:r>
      <w:r>
        <w:rPr>
          <w:sz w:val="14"/>
        </w:rPr>
        <w:tab/>
        <w:t xml:space="preserve"> </w:t>
      </w:r>
    </w:p>
    <w:p w:rsidR="0012396E" w:rsidRDefault="00CB0B1C">
      <w:pPr>
        <w:tabs>
          <w:tab w:val="center" w:pos="2491"/>
          <w:tab w:val="center" w:pos="4390"/>
          <w:tab w:val="center" w:pos="7195"/>
        </w:tabs>
        <w:spacing w:after="280"/>
        <w:ind w:left="0" w:right="0" w:firstLine="0"/>
        <w:jc w:val="left"/>
      </w:pPr>
      <w:r>
        <w:rPr>
          <w:b/>
          <w:sz w:val="20"/>
        </w:rPr>
        <w:t xml:space="preserve"> </w:t>
      </w:r>
      <w:r>
        <w:rPr>
          <w:b/>
          <w:sz w:val="20"/>
        </w:rPr>
        <w:tab/>
        <w:t xml:space="preserve"> </w:t>
      </w:r>
      <w:r>
        <w:rPr>
          <w:b/>
        </w:rPr>
        <w:t xml:space="preserve">LA ALCALDESA-PRESIDENTA, </w:t>
      </w:r>
      <w:r>
        <w:rPr>
          <w:b/>
        </w:rPr>
        <w:tab/>
        <w:t xml:space="preserve"> </w:t>
      </w:r>
      <w:r>
        <w:rPr>
          <w:b/>
        </w:rPr>
        <w:tab/>
        <w:t xml:space="preserve">                LA SECRETARIA ACCIDENTAL </w:t>
      </w:r>
      <w:r>
        <w:rPr>
          <w:vertAlign w:val="subscript"/>
        </w:rPr>
        <w:t xml:space="preserve"> </w:t>
      </w:r>
    </w:p>
    <w:p w:rsidR="0012396E" w:rsidRDefault="00CB0B1C">
      <w:pPr>
        <w:spacing w:after="287"/>
        <w:ind w:left="137" w:right="0"/>
      </w:pPr>
      <w:r>
        <w:t xml:space="preserve">             María Concepción Brito Núñez                                          Mª del Pilar Chico Delgado </w:t>
      </w:r>
    </w:p>
    <w:p w:rsidR="0012396E" w:rsidRDefault="00CB0B1C">
      <w:pPr>
        <w:spacing w:after="0" w:line="259" w:lineRule="auto"/>
        <w:ind w:left="142" w:right="0" w:firstLine="0"/>
        <w:jc w:val="left"/>
      </w:pPr>
      <w:r>
        <w:rPr>
          <w:sz w:val="24"/>
        </w:rPr>
        <w:t xml:space="preserve"> </w:t>
      </w:r>
    </w:p>
    <w:p w:rsidR="0012396E" w:rsidRDefault="00CB0B1C">
      <w:pPr>
        <w:spacing w:after="0" w:line="259" w:lineRule="auto"/>
        <w:ind w:left="142" w:right="0" w:firstLine="0"/>
        <w:jc w:val="left"/>
      </w:pPr>
      <w:r>
        <w:rPr>
          <w:sz w:val="24"/>
        </w:rPr>
        <w:t xml:space="preserve"> </w:t>
      </w:r>
    </w:p>
    <w:p w:rsidR="0012396E" w:rsidRDefault="00CB0B1C">
      <w:pPr>
        <w:spacing w:after="0" w:line="259" w:lineRule="auto"/>
        <w:ind w:left="142" w:right="0" w:firstLine="0"/>
        <w:jc w:val="left"/>
      </w:pPr>
      <w:r>
        <w:rPr>
          <w:sz w:val="24"/>
        </w:rPr>
        <w:t xml:space="preserve"> </w:t>
      </w:r>
    </w:p>
    <w:p w:rsidR="0012396E" w:rsidRDefault="00CB0B1C">
      <w:pPr>
        <w:spacing w:after="0" w:line="259" w:lineRule="auto"/>
        <w:ind w:left="142" w:right="0" w:firstLine="0"/>
        <w:jc w:val="left"/>
      </w:pPr>
      <w:r>
        <w:rPr>
          <w:sz w:val="24"/>
        </w:rPr>
        <w:t xml:space="preserve"> </w:t>
      </w:r>
    </w:p>
    <w:p w:rsidR="0012396E" w:rsidRDefault="00CB0B1C">
      <w:pPr>
        <w:spacing w:after="100" w:line="259" w:lineRule="auto"/>
        <w:ind w:left="189" w:right="0" w:firstLine="0"/>
        <w:jc w:val="center"/>
      </w:pPr>
      <w:r>
        <w:rPr>
          <w:b/>
        </w:rPr>
        <w:t xml:space="preserve"> </w:t>
      </w:r>
    </w:p>
    <w:p w:rsidR="0012396E" w:rsidRDefault="00CB0B1C">
      <w:pPr>
        <w:pStyle w:val="Ttulo1"/>
        <w:ind w:left="947" w:right="809"/>
      </w:pPr>
      <w:r>
        <w:t>DOCUMENTO FIRMADO ELECTRÓNICAMENTE</w:t>
      </w:r>
      <w:r>
        <w:rPr>
          <w:b w:val="0"/>
        </w:rPr>
        <w:t xml:space="preserve">  </w:t>
      </w:r>
    </w:p>
    <w:p w:rsidR="0012396E" w:rsidRDefault="00CB0B1C">
      <w:pPr>
        <w:spacing w:after="0" w:line="259" w:lineRule="auto"/>
        <w:ind w:left="142" w:right="0" w:firstLine="0"/>
        <w:jc w:val="left"/>
      </w:pPr>
      <w:r>
        <w:rPr>
          <w:sz w:val="24"/>
        </w:rPr>
        <w:t xml:space="preserve"> </w:t>
      </w:r>
    </w:p>
    <w:sectPr w:rsidR="0012396E">
      <w:headerReference w:type="even" r:id="rId9"/>
      <w:headerReference w:type="default" r:id="rId10"/>
      <w:footerReference w:type="even" r:id="rId11"/>
      <w:footerReference w:type="default" r:id="rId12"/>
      <w:headerReference w:type="first" r:id="rId13"/>
      <w:footerReference w:type="first" r:id="rId14"/>
      <w:pgSz w:w="14174" w:h="16838"/>
      <w:pgMar w:top="2835" w:right="2045" w:bottom="573" w:left="2411" w:header="720" w:footer="720"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CB0B1C">
      <w:pPr>
        <w:spacing w:after="0" w:line="240" w:lineRule="auto"/>
      </w:pPr>
      <w:r>
        <w:separator/>
      </w:r>
    </w:p>
  </w:endnote>
  <w:endnote w:type="continuationSeparator" w:id="0">
    <w:p w:rsidR="00000000" w:rsidRDefault="00CB0B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396E" w:rsidRDefault="00CB0B1C">
    <w:pPr>
      <w:spacing w:after="0" w:line="259" w:lineRule="auto"/>
      <w:ind w:left="0" w:right="146" w:firstLine="0"/>
      <w:jc w:val="center"/>
    </w:pPr>
    <w:r>
      <w:rPr>
        <w:rFonts w:ascii="Calibri" w:eastAsia="Calibri" w:hAnsi="Calibri" w:cs="Calibri"/>
        <w:noProof/>
      </w:rPr>
      <mc:AlternateContent>
        <mc:Choice Requires="wpg">
          <w:drawing>
            <wp:anchor distT="0" distB="0" distL="114300" distR="114300" simplePos="0" relativeHeight="251660288" behindDoc="0" locked="0" layoutInCell="1" allowOverlap="1">
              <wp:simplePos x="0" y="0"/>
              <wp:positionH relativeFrom="page">
                <wp:posOffset>1654937</wp:posOffset>
              </wp:positionH>
              <wp:positionV relativeFrom="page">
                <wp:posOffset>9949434</wp:posOffset>
              </wp:positionV>
              <wp:extent cx="5830570" cy="17145"/>
              <wp:effectExtent l="0" t="0" r="0" b="0"/>
              <wp:wrapSquare wrapText="bothSides"/>
              <wp:docPr id="12737" name="Group 12737"/>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12738" name="Shape 12738"/>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2737" style="width:459.1pt;height:1.34998pt;position:absolute;mso-position-horizontal-relative:page;mso-position-horizontal:absolute;margin-left:130.31pt;mso-position-vertical-relative:page;margin-top:783.42pt;" coordsize="58305,171">
              <v:shape id="Shape 12738" style="position:absolute;width:58305;height:171;left:0;top:0;" coordsize="5830570,17145" path="m0,0l5830570,17145">
                <v:stroke weight="1.56pt" endcap="round" dashstyle="0 2" joinstyle="miter" miterlimit="10" on="true" color="#660033"/>
                <v:fill on="false" color="#000000" opacity="0"/>
              </v:shape>
              <w10:wrap type="square"/>
            </v:group>
          </w:pict>
        </mc:Fallback>
      </mc:AlternateContent>
    </w:r>
    <w:r>
      <w:rPr>
        <w:sz w:val="14"/>
      </w:rPr>
      <w:t xml:space="preserve"> </w:t>
    </w:r>
  </w:p>
  <w:p w:rsidR="0012396E" w:rsidRDefault="00CB0B1C">
    <w:pPr>
      <w:spacing w:after="57" w:line="238" w:lineRule="auto"/>
      <w:ind w:left="2106" w:right="1940" w:firstLine="0"/>
      <w:jc w:val="center"/>
    </w:pPr>
    <w:r>
      <w:rPr>
        <w:sz w:val="14"/>
      </w:rPr>
      <w:t xml:space="preserve">Avenida Constitución Nº </w:t>
    </w:r>
    <w:r>
      <w:fldChar w:fldCharType="begin"/>
    </w:r>
    <w:r>
      <w:instrText xml:space="preserve"> NUMPAGES   \* MERGEFORMAT </w:instrText>
    </w:r>
    <w:r>
      <w:fldChar w:fldCharType="separate"/>
    </w:r>
    <w:r>
      <w:rPr>
        <w:sz w:val="14"/>
      </w:rPr>
      <w:t>7</w:t>
    </w:r>
    <w:r>
      <w:rPr>
        <w:sz w:val="14"/>
      </w:rPr>
      <w:fldChar w:fldCharType="end"/>
    </w:r>
    <w:r>
      <w:rPr>
        <w:sz w:val="14"/>
      </w:rPr>
      <w:t xml:space="preserve">. Código postal: 38530, Candelaria. Teléfono: 922.500.800. </w:t>
    </w:r>
    <w:r>
      <w:rPr>
        <w:b/>
        <w:sz w:val="14"/>
      </w:rPr>
      <w:t xml:space="preserve">www. candelaria. es </w:t>
    </w:r>
  </w:p>
  <w:p w:rsidR="0012396E" w:rsidRDefault="00CB0B1C">
    <w:pPr>
      <w:spacing w:after="0" w:line="259" w:lineRule="auto"/>
      <w:ind w:left="0" w:right="11" w:firstLine="0"/>
      <w:jc w:val="right"/>
    </w:pPr>
    <w:r>
      <w:fldChar w:fldCharType="begin"/>
    </w:r>
    <w:r>
      <w:instrText xml:space="preserve"> PAGE   \* MERGEFORMAT </w:instrText>
    </w:r>
    <w:r>
      <w:fldChar w:fldCharType="separate"/>
    </w:r>
    <w:r>
      <w:rPr>
        <w:sz w:val="14"/>
      </w:rPr>
      <w:t>2</w:t>
    </w:r>
    <w:r>
      <w:rPr>
        <w:sz w:val="14"/>
      </w:rPr>
      <w:fldChar w:fldCharType="end"/>
    </w:r>
    <w:r>
      <w:rPr>
        <w:rFonts w:ascii="Times New Roman" w:eastAsia="Times New Roman" w:hAnsi="Times New Roman" w:cs="Times New Roman"/>
        <w:sz w:val="24"/>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396E" w:rsidRDefault="00CB0B1C">
    <w:pPr>
      <w:spacing w:after="0" w:line="259" w:lineRule="auto"/>
      <w:ind w:left="0" w:right="146" w:firstLine="0"/>
      <w:jc w:val="center"/>
    </w:pPr>
    <w:r>
      <w:rPr>
        <w:rFonts w:ascii="Calibri" w:eastAsia="Calibri" w:hAnsi="Calibri" w:cs="Calibri"/>
        <w:noProof/>
      </w:rPr>
      <mc:AlternateContent>
        <mc:Choice Requires="wpg">
          <w:drawing>
            <wp:anchor distT="0" distB="0" distL="114300" distR="114300" simplePos="0" relativeHeight="251661312" behindDoc="0" locked="0" layoutInCell="1" allowOverlap="1">
              <wp:simplePos x="0" y="0"/>
              <wp:positionH relativeFrom="page">
                <wp:posOffset>1654937</wp:posOffset>
              </wp:positionH>
              <wp:positionV relativeFrom="page">
                <wp:posOffset>9949434</wp:posOffset>
              </wp:positionV>
              <wp:extent cx="5830570" cy="17145"/>
              <wp:effectExtent l="0" t="0" r="0" b="0"/>
              <wp:wrapSquare wrapText="bothSides"/>
              <wp:docPr id="12703" name="Group 12703"/>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12704" name="Shape 12704"/>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2703" style="width:459.1pt;height:1.34998pt;position:absolute;mso-position-horizontal-relative:page;mso-position-horizontal:absolute;margin-left:130.31pt;mso-position-vertical-relative:page;margin-top:783.42pt;" coordsize="58305,171">
              <v:shape id="Shape 12704" style="position:absolute;width:58305;height:171;left:0;top:0;" coordsize="5830570,17145" path="m0,0l5830570,17145">
                <v:stroke weight="1.56pt" endcap="round" dashstyle="0 2" joinstyle="miter" miterlimit="10" on="true" color="#660033"/>
                <v:fill on="false" color="#000000" opacity="0"/>
              </v:shape>
              <w10:wrap type="square"/>
            </v:group>
          </w:pict>
        </mc:Fallback>
      </mc:AlternateContent>
    </w:r>
    <w:r>
      <w:rPr>
        <w:sz w:val="14"/>
      </w:rPr>
      <w:t xml:space="preserve"> </w:t>
    </w:r>
  </w:p>
  <w:p w:rsidR="0012396E" w:rsidRDefault="00CB0B1C">
    <w:pPr>
      <w:spacing w:after="57" w:line="238" w:lineRule="auto"/>
      <w:ind w:left="2106" w:right="1940" w:firstLine="0"/>
      <w:jc w:val="center"/>
    </w:pPr>
    <w:r>
      <w:rPr>
        <w:sz w:val="14"/>
      </w:rPr>
      <w:t xml:space="preserve">Avenida Constitución Nº </w:t>
    </w:r>
    <w:r>
      <w:fldChar w:fldCharType="begin"/>
    </w:r>
    <w:r>
      <w:instrText xml:space="preserve"> NUMPAGES   \* MERGEFORMAT </w:instrText>
    </w:r>
    <w:r>
      <w:fldChar w:fldCharType="separate"/>
    </w:r>
    <w:r w:rsidRPr="00CB0B1C">
      <w:rPr>
        <w:noProof/>
        <w:sz w:val="14"/>
      </w:rPr>
      <w:t>7</w:t>
    </w:r>
    <w:r>
      <w:rPr>
        <w:sz w:val="14"/>
      </w:rPr>
      <w:fldChar w:fldCharType="end"/>
    </w:r>
    <w:r>
      <w:rPr>
        <w:sz w:val="14"/>
      </w:rPr>
      <w:t xml:space="preserve">. Código postal: 38530, Candelaria. Teléfono: 922.500.800. </w:t>
    </w:r>
    <w:r>
      <w:rPr>
        <w:b/>
        <w:sz w:val="14"/>
      </w:rPr>
      <w:t xml:space="preserve">www. candelaria. es </w:t>
    </w:r>
  </w:p>
  <w:p w:rsidR="0012396E" w:rsidRDefault="00CB0B1C">
    <w:pPr>
      <w:spacing w:after="0" w:line="259" w:lineRule="auto"/>
      <w:ind w:left="0" w:right="11" w:firstLine="0"/>
      <w:jc w:val="right"/>
    </w:pPr>
    <w:r>
      <w:fldChar w:fldCharType="begin"/>
    </w:r>
    <w:r>
      <w:instrText xml:space="preserve"> PAGE   \* MERGEFORMAT </w:instrText>
    </w:r>
    <w:r>
      <w:fldChar w:fldCharType="separate"/>
    </w:r>
    <w:r w:rsidRPr="00CB0B1C">
      <w:rPr>
        <w:noProof/>
        <w:sz w:val="14"/>
      </w:rPr>
      <w:t>7</w:t>
    </w:r>
    <w:r>
      <w:rPr>
        <w:sz w:val="14"/>
      </w:rPr>
      <w:fldChar w:fldCharType="end"/>
    </w:r>
    <w:r>
      <w:rPr>
        <w:rFonts w:ascii="Times New Roman" w:eastAsia="Times New Roman" w:hAnsi="Times New Roman" w:cs="Times New Roman"/>
        <w:sz w:val="24"/>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396E" w:rsidRDefault="0012396E">
    <w:pPr>
      <w:spacing w:after="160" w:line="259" w:lineRule="auto"/>
      <w:ind w:left="0" w:right="0" w:firstLine="0"/>
      <w:jc w:val="lef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CB0B1C">
      <w:pPr>
        <w:spacing w:after="0" w:line="240" w:lineRule="auto"/>
      </w:pPr>
      <w:r>
        <w:separator/>
      </w:r>
    </w:p>
  </w:footnote>
  <w:footnote w:type="continuationSeparator" w:id="0">
    <w:p w:rsidR="00000000" w:rsidRDefault="00CB0B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396E" w:rsidRDefault="00CB0B1C">
    <w:pPr>
      <w:spacing w:after="0" w:line="259" w:lineRule="auto"/>
      <w:ind w:left="142" w:right="0" w:firstLine="0"/>
      <w:jc w:val="left"/>
    </w:pPr>
    <w:r>
      <w:rPr>
        <w:rFonts w:ascii="Calibri" w:eastAsia="Calibri" w:hAnsi="Calibri" w:cs="Calibri"/>
        <w:noProof/>
      </w:rPr>
      <mc:AlternateContent>
        <mc:Choice Requires="wpg">
          <w:drawing>
            <wp:anchor distT="0" distB="0" distL="114300" distR="114300" simplePos="0" relativeHeight="251658240" behindDoc="0" locked="0" layoutInCell="1" allowOverlap="1">
              <wp:simplePos x="0" y="0"/>
              <wp:positionH relativeFrom="page">
                <wp:posOffset>1654175</wp:posOffset>
              </wp:positionH>
              <wp:positionV relativeFrom="page">
                <wp:posOffset>440283</wp:posOffset>
              </wp:positionV>
              <wp:extent cx="5999607" cy="817779"/>
              <wp:effectExtent l="0" t="0" r="0" b="0"/>
              <wp:wrapSquare wrapText="bothSides"/>
              <wp:docPr id="12724" name="Group 12724"/>
              <wp:cNvGraphicFramePr/>
              <a:graphic xmlns:a="http://schemas.openxmlformats.org/drawingml/2006/main">
                <a:graphicData uri="http://schemas.microsoft.com/office/word/2010/wordprocessingGroup">
                  <wpg:wgp>
                    <wpg:cNvGrpSpPr/>
                    <wpg:grpSpPr>
                      <a:xfrm>
                        <a:off x="0" y="0"/>
                        <a:ext cx="5999607" cy="817779"/>
                        <a:chOff x="0" y="0"/>
                        <a:chExt cx="5999607" cy="817779"/>
                      </a:xfrm>
                    </wpg:grpSpPr>
                    <wps:wsp>
                      <wps:cNvPr id="12725" name="Shape 12725"/>
                      <wps:cNvSpPr/>
                      <wps:spPr>
                        <a:xfrm>
                          <a:off x="762" y="817779"/>
                          <a:ext cx="5998845" cy="0"/>
                        </a:xfrm>
                        <a:custGeom>
                          <a:avLst/>
                          <a:gdLst/>
                          <a:ahLst/>
                          <a:cxnLst/>
                          <a:rect l="0" t="0" r="0" b="0"/>
                          <a:pathLst>
                            <a:path w="5998845">
                              <a:moveTo>
                                <a:pt x="0" y="0"/>
                              </a:moveTo>
                              <a:lnTo>
                                <a:pt x="5998845" y="0"/>
                              </a:lnTo>
                            </a:path>
                          </a:pathLst>
                        </a:custGeom>
                        <a:ln w="25908" cap="sq">
                          <a:miter lim="127000"/>
                        </a:ln>
                      </wps:spPr>
                      <wps:style>
                        <a:lnRef idx="1">
                          <a:srgbClr val="993366"/>
                        </a:lnRef>
                        <a:fillRef idx="0">
                          <a:srgbClr val="000000">
                            <a:alpha val="0"/>
                          </a:srgbClr>
                        </a:fillRef>
                        <a:effectRef idx="0">
                          <a:scrgbClr r="0" g="0" b="0"/>
                        </a:effectRef>
                        <a:fontRef idx="none"/>
                      </wps:style>
                      <wps:bodyPr/>
                    </wps:wsp>
                    <wps:wsp>
                      <wps:cNvPr id="12727" name="Rectangle 12727"/>
                      <wps:cNvSpPr/>
                      <wps:spPr>
                        <a:xfrm>
                          <a:off x="1137158" y="0"/>
                          <a:ext cx="50673" cy="224380"/>
                        </a:xfrm>
                        <a:prstGeom prst="rect">
                          <a:avLst/>
                        </a:prstGeom>
                        <a:ln>
                          <a:noFill/>
                        </a:ln>
                      </wps:spPr>
                      <wps:txbx>
                        <w:txbxContent>
                          <w:p w:rsidR="0012396E" w:rsidRDefault="00CB0B1C">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12728" name="Rectangle 12728"/>
                      <wps:cNvSpPr/>
                      <wps:spPr>
                        <a:xfrm>
                          <a:off x="495554" y="175260"/>
                          <a:ext cx="50673" cy="224380"/>
                        </a:xfrm>
                        <a:prstGeom prst="rect">
                          <a:avLst/>
                        </a:prstGeom>
                        <a:ln>
                          <a:noFill/>
                        </a:ln>
                      </wps:spPr>
                      <wps:txbx>
                        <w:txbxContent>
                          <w:p w:rsidR="0012396E" w:rsidRDefault="00CB0B1C">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12729" name="Rectangle 12729"/>
                      <wps:cNvSpPr/>
                      <wps:spPr>
                        <a:xfrm>
                          <a:off x="495554" y="350520"/>
                          <a:ext cx="50673" cy="224380"/>
                        </a:xfrm>
                        <a:prstGeom prst="rect">
                          <a:avLst/>
                        </a:prstGeom>
                        <a:ln>
                          <a:noFill/>
                        </a:ln>
                      </wps:spPr>
                      <wps:txbx>
                        <w:txbxContent>
                          <w:p w:rsidR="0012396E" w:rsidRDefault="00CB0B1C">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12730" name="Rectangle 12730"/>
                      <wps:cNvSpPr/>
                      <wps:spPr>
                        <a:xfrm>
                          <a:off x="495554" y="525780"/>
                          <a:ext cx="50673" cy="224380"/>
                        </a:xfrm>
                        <a:prstGeom prst="rect">
                          <a:avLst/>
                        </a:prstGeom>
                        <a:ln>
                          <a:noFill/>
                        </a:ln>
                      </wps:spPr>
                      <wps:txbx>
                        <w:txbxContent>
                          <w:p w:rsidR="0012396E" w:rsidRDefault="00CB0B1C">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12726" name="Picture 12726"/>
                        <pic:cNvPicPr/>
                      </pic:nvPicPr>
                      <pic:blipFill>
                        <a:blip r:embed="rId1"/>
                        <a:stretch>
                          <a:fillRect/>
                        </a:stretch>
                      </pic:blipFill>
                      <pic:spPr>
                        <a:xfrm>
                          <a:off x="0" y="56541"/>
                          <a:ext cx="399288" cy="569976"/>
                        </a:xfrm>
                        <a:prstGeom prst="rect">
                          <a:avLst/>
                        </a:prstGeom>
                      </pic:spPr>
                    </pic:pic>
                  </wpg:wgp>
                </a:graphicData>
              </a:graphic>
            </wp:anchor>
          </w:drawing>
        </mc:Choice>
        <mc:Fallback xmlns:a="http://schemas.openxmlformats.org/drawingml/2006/main">
          <w:pict>
            <v:group id="Group 12724" style="width:472.41pt;height:64.392pt;position:absolute;mso-position-horizontal-relative:page;mso-position-horizontal:absolute;margin-left:130.25pt;mso-position-vertical-relative:page;margin-top:34.668pt;" coordsize="59996,8177">
              <v:shape id="Shape 12725" style="position:absolute;width:59988;height:0;left:7;top:8177;" coordsize="5998845,0" path="m0,0l5998845,0">
                <v:stroke weight="2.04pt" endcap="square" joinstyle="miter" miterlimit="10" on="true" color="#993366"/>
                <v:fill on="false" color="#000000" opacity="0"/>
              </v:shape>
              <v:rect id="Rectangle 12727" style="position:absolute;width:506;height:2243;left:11371;top:0;"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rect id="Rectangle 12728" style="position:absolute;width:506;height:2243;left:4955;top:1752;"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rect id="Rectangle 12729" style="position:absolute;width:506;height:2243;left:4955;top:3505;"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rect id="Rectangle 12730" style="position:absolute;width:506;height:2243;left:4955;top:5257;"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shape id="Picture 12726" style="position:absolute;width:3992;height:5699;left:0;top:565;" filled="f">
                <v:imagedata r:id="rId8"/>
              </v:shape>
              <w10:wrap type="square"/>
            </v:group>
          </w:pict>
        </mc:Fallback>
      </mc:AlternateContent>
    </w:r>
    <w:r>
      <w:rPr>
        <w:rFonts w:ascii="Times New Roman" w:eastAsia="Times New Roman" w:hAnsi="Times New Roman" w:cs="Times New Roman"/>
        <w:sz w:val="24"/>
      </w:rPr>
      <w:t xml:space="preserve">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396E" w:rsidRDefault="00CB0B1C">
    <w:pPr>
      <w:spacing w:after="0" w:line="259" w:lineRule="auto"/>
      <w:ind w:left="142" w:right="0" w:firstLine="0"/>
      <w:jc w:val="left"/>
    </w:pPr>
    <w:r>
      <w:rPr>
        <w:rFonts w:ascii="Calibri" w:eastAsia="Calibri" w:hAnsi="Calibri" w:cs="Calibri"/>
        <w:noProof/>
      </w:rPr>
      <mc:AlternateContent>
        <mc:Choice Requires="wpg">
          <w:drawing>
            <wp:anchor distT="0" distB="0" distL="114300" distR="114300" simplePos="0" relativeHeight="251659264" behindDoc="0" locked="0" layoutInCell="1" allowOverlap="1">
              <wp:simplePos x="0" y="0"/>
              <wp:positionH relativeFrom="page">
                <wp:posOffset>1654175</wp:posOffset>
              </wp:positionH>
              <wp:positionV relativeFrom="page">
                <wp:posOffset>440283</wp:posOffset>
              </wp:positionV>
              <wp:extent cx="5999607" cy="817779"/>
              <wp:effectExtent l="0" t="0" r="0" b="0"/>
              <wp:wrapSquare wrapText="bothSides"/>
              <wp:docPr id="12690" name="Group 12690"/>
              <wp:cNvGraphicFramePr/>
              <a:graphic xmlns:a="http://schemas.openxmlformats.org/drawingml/2006/main">
                <a:graphicData uri="http://schemas.microsoft.com/office/word/2010/wordprocessingGroup">
                  <wpg:wgp>
                    <wpg:cNvGrpSpPr/>
                    <wpg:grpSpPr>
                      <a:xfrm>
                        <a:off x="0" y="0"/>
                        <a:ext cx="5999607" cy="817779"/>
                        <a:chOff x="0" y="0"/>
                        <a:chExt cx="5999607" cy="817779"/>
                      </a:xfrm>
                    </wpg:grpSpPr>
                    <wps:wsp>
                      <wps:cNvPr id="12691" name="Shape 12691"/>
                      <wps:cNvSpPr/>
                      <wps:spPr>
                        <a:xfrm>
                          <a:off x="762" y="817779"/>
                          <a:ext cx="5998845" cy="0"/>
                        </a:xfrm>
                        <a:custGeom>
                          <a:avLst/>
                          <a:gdLst/>
                          <a:ahLst/>
                          <a:cxnLst/>
                          <a:rect l="0" t="0" r="0" b="0"/>
                          <a:pathLst>
                            <a:path w="5998845">
                              <a:moveTo>
                                <a:pt x="0" y="0"/>
                              </a:moveTo>
                              <a:lnTo>
                                <a:pt x="5998845" y="0"/>
                              </a:lnTo>
                            </a:path>
                          </a:pathLst>
                        </a:custGeom>
                        <a:ln w="25908" cap="sq">
                          <a:miter lim="127000"/>
                        </a:ln>
                      </wps:spPr>
                      <wps:style>
                        <a:lnRef idx="1">
                          <a:srgbClr val="993366"/>
                        </a:lnRef>
                        <a:fillRef idx="0">
                          <a:srgbClr val="000000">
                            <a:alpha val="0"/>
                          </a:srgbClr>
                        </a:fillRef>
                        <a:effectRef idx="0">
                          <a:scrgbClr r="0" g="0" b="0"/>
                        </a:effectRef>
                        <a:fontRef idx="none"/>
                      </wps:style>
                      <wps:bodyPr/>
                    </wps:wsp>
                    <wps:wsp>
                      <wps:cNvPr id="12693" name="Rectangle 12693"/>
                      <wps:cNvSpPr/>
                      <wps:spPr>
                        <a:xfrm>
                          <a:off x="1137158" y="0"/>
                          <a:ext cx="50673" cy="224380"/>
                        </a:xfrm>
                        <a:prstGeom prst="rect">
                          <a:avLst/>
                        </a:prstGeom>
                        <a:ln>
                          <a:noFill/>
                        </a:ln>
                      </wps:spPr>
                      <wps:txbx>
                        <w:txbxContent>
                          <w:p w:rsidR="0012396E" w:rsidRDefault="00CB0B1C">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12694" name="Rectangle 12694"/>
                      <wps:cNvSpPr/>
                      <wps:spPr>
                        <a:xfrm>
                          <a:off x="495554" y="175260"/>
                          <a:ext cx="50673" cy="224380"/>
                        </a:xfrm>
                        <a:prstGeom prst="rect">
                          <a:avLst/>
                        </a:prstGeom>
                        <a:ln>
                          <a:noFill/>
                        </a:ln>
                      </wps:spPr>
                      <wps:txbx>
                        <w:txbxContent>
                          <w:p w:rsidR="0012396E" w:rsidRDefault="00CB0B1C">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12695" name="Rectangle 12695"/>
                      <wps:cNvSpPr/>
                      <wps:spPr>
                        <a:xfrm>
                          <a:off x="495554" y="350520"/>
                          <a:ext cx="50673" cy="224380"/>
                        </a:xfrm>
                        <a:prstGeom prst="rect">
                          <a:avLst/>
                        </a:prstGeom>
                        <a:ln>
                          <a:noFill/>
                        </a:ln>
                      </wps:spPr>
                      <wps:txbx>
                        <w:txbxContent>
                          <w:p w:rsidR="0012396E" w:rsidRDefault="00CB0B1C">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12696" name="Rectangle 12696"/>
                      <wps:cNvSpPr/>
                      <wps:spPr>
                        <a:xfrm>
                          <a:off x="495554" y="525780"/>
                          <a:ext cx="50673" cy="224380"/>
                        </a:xfrm>
                        <a:prstGeom prst="rect">
                          <a:avLst/>
                        </a:prstGeom>
                        <a:ln>
                          <a:noFill/>
                        </a:ln>
                      </wps:spPr>
                      <wps:txbx>
                        <w:txbxContent>
                          <w:p w:rsidR="0012396E" w:rsidRDefault="00CB0B1C">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12692" name="Picture 12692"/>
                        <pic:cNvPicPr/>
                      </pic:nvPicPr>
                      <pic:blipFill>
                        <a:blip r:embed="rId1"/>
                        <a:stretch>
                          <a:fillRect/>
                        </a:stretch>
                      </pic:blipFill>
                      <pic:spPr>
                        <a:xfrm>
                          <a:off x="0" y="56541"/>
                          <a:ext cx="399288" cy="569976"/>
                        </a:xfrm>
                        <a:prstGeom prst="rect">
                          <a:avLst/>
                        </a:prstGeom>
                      </pic:spPr>
                    </pic:pic>
                  </wpg:wgp>
                </a:graphicData>
              </a:graphic>
            </wp:anchor>
          </w:drawing>
        </mc:Choice>
        <mc:Fallback xmlns:a="http://schemas.openxmlformats.org/drawingml/2006/main">
          <w:pict>
            <v:group id="Group 12690" style="width:472.41pt;height:64.392pt;position:absolute;mso-position-horizontal-relative:page;mso-position-horizontal:absolute;margin-left:130.25pt;mso-position-vertical-relative:page;margin-top:34.668pt;" coordsize="59996,8177">
              <v:shape id="Shape 12691" style="position:absolute;width:59988;height:0;left:7;top:8177;" coordsize="5998845,0" path="m0,0l5998845,0">
                <v:stroke weight="2.04pt" endcap="square" joinstyle="miter" miterlimit="10" on="true" color="#993366"/>
                <v:fill on="false" color="#000000" opacity="0"/>
              </v:shape>
              <v:rect id="Rectangle 12693" style="position:absolute;width:506;height:2243;left:11371;top:0;"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rect id="Rectangle 12694" style="position:absolute;width:506;height:2243;left:4955;top:1752;"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rect id="Rectangle 12695" style="position:absolute;width:506;height:2243;left:4955;top:3505;"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rect id="Rectangle 12696" style="position:absolute;width:506;height:2243;left:4955;top:5257;"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shape id="Picture 12692" style="position:absolute;width:3992;height:5699;left:0;top:565;" filled="f">
                <v:imagedata r:id="rId8"/>
              </v:shape>
              <w10:wrap type="square"/>
            </v:group>
          </w:pict>
        </mc:Fallback>
      </mc:AlternateContent>
    </w:r>
    <w:r>
      <w:rPr>
        <w:rFonts w:ascii="Times New Roman" w:eastAsia="Times New Roman" w:hAnsi="Times New Roman" w:cs="Times New Roman"/>
        <w:sz w:val="24"/>
      </w:rPr>
      <w:t xml:space="preserve"> </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396E" w:rsidRDefault="0012396E">
    <w:pPr>
      <w:spacing w:after="160" w:line="259" w:lineRule="auto"/>
      <w:ind w:left="0" w:right="0" w:firstLine="0"/>
      <w:jc w:val="lef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CB6432"/>
    <w:multiLevelType w:val="hybridMultilevel"/>
    <w:tmpl w:val="55C24804"/>
    <w:lvl w:ilvl="0" w:tplc="26D0784E">
      <w:start w:val="1"/>
      <w:numFmt w:val="lowerLetter"/>
      <w:lvlText w:val="%1)"/>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C5E7848">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0C87104">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54A5040">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FC4B7A2">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78C8504">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AACFFE2">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252BDE8">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2D27A0E">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260E1136"/>
    <w:multiLevelType w:val="hybridMultilevel"/>
    <w:tmpl w:val="00B44E4A"/>
    <w:lvl w:ilvl="0" w:tplc="CAA8360C">
      <w:start w:val="2"/>
      <w:numFmt w:val="upperLetter"/>
      <w:lvlText w:val="%1)"/>
      <w:lvlJc w:val="left"/>
      <w:pPr>
        <w:ind w:left="86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B588DB30">
      <w:start w:val="1"/>
      <w:numFmt w:val="lowerLetter"/>
      <w:lvlText w:val="%2"/>
      <w:lvlJc w:val="left"/>
      <w:pPr>
        <w:ind w:left="158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4FD061D4">
      <w:start w:val="1"/>
      <w:numFmt w:val="lowerRoman"/>
      <w:lvlText w:val="%3"/>
      <w:lvlJc w:val="left"/>
      <w:pPr>
        <w:ind w:left="230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928C6E92">
      <w:start w:val="1"/>
      <w:numFmt w:val="decimal"/>
      <w:lvlText w:val="%4"/>
      <w:lvlJc w:val="left"/>
      <w:pPr>
        <w:ind w:left="302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7AEC1CEE">
      <w:start w:val="1"/>
      <w:numFmt w:val="lowerLetter"/>
      <w:lvlText w:val="%5"/>
      <w:lvlJc w:val="left"/>
      <w:pPr>
        <w:ind w:left="374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4AE0E266">
      <w:start w:val="1"/>
      <w:numFmt w:val="lowerRoman"/>
      <w:lvlText w:val="%6"/>
      <w:lvlJc w:val="left"/>
      <w:pPr>
        <w:ind w:left="446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192CED24">
      <w:start w:val="1"/>
      <w:numFmt w:val="decimal"/>
      <w:lvlText w:val="%7"/>
      <w:lvlJc w:val="left"/>
      <w:pPr>
        <w:ind w:left="518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4254F182">
      <w:start w:val="1"/>
      <w:numFmt w:val="lowerLetter"/>
      <w:lvlText w:val="%8"/>
      <w:lvlJc w:val="left"/>
      <w:pPr>
        <w:ind w:left="590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A1326502">
      <w:start w:val="1"/>
      <w:numFmt w:val="lowerRoman"/>
      <w:lvlText w:val="%9"/>
      <w:lvlJc w:val="left"/>
      <w:pPr>
        <w:ind w:left="662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4FDA14B7"/>
    <w:multiLevelType w:val="hybridMultilevel"/>
    <w:tmpl w:val="B3D21694"/>
    <w:lvl w:ilvl="0" w:tplc="6E5A04E0">
      <w:start w:val="1"/>
      <w:numFmt w:val="decimal"/>
      <w:lvlText w:val="%1."/>
      <w:lvlJc w:val="left"/>
      <w:pPr>
        <w:ind w:left="86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50A6510A">
      <w:start w:val="1"/>
      <w:numFmt w:val="lowerLetter"/>
      <w:lvlText w:val="%2"/>
      <w:lvlJc w:val="left"/>
      <w:pPr>
        <w:ind w:left="14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6284F8D2">
      <w:start w:val="1"/>
      <w:numFmt w:val="lowerRoman"/>
      <w:lvlText w:val="%3"/>
      <w:lvlJc w:val="left"/>
      <w:pPr>
        <w:ind w:left="21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3294BDE4">
      <w:start w:val="1"/>
      <w:numFmt w:val="decimal"/>
      <w:lvlText w:val="%4"/>
      <w:lvlJc w:val="left"/>
      <w:pPr>
        <w:ind w:left="28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8C506E06">
      <w:start w:val="1"/>
      <w:numFmt w:val="lowerLetter"/>
      <w:lvlText w:val="%5"/>
      <w:lvlJc w:val="left"/>
      <w:pPr>
        <w:ind w:left="36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6FBA8D28">
      <w:start w:val="1"/>
      <w:numFmt w:val="lowerRoman"/>
      <w:lvlText w:val="%6"/>
      <w:lvlJc w:val="left"/>
      <w:pPr>
        <w:ind w:left="43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AA02C010">
      <w:start w:val="1"/>
      <w:numFmt w:val="decimal"/>
      <w:lvlText w:val="%7"/>
      <w:lvlJc w:val="left"/>
      <w:pPr>
        <w:ind w:left="50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E026AAB6">
      <w:start w:val="1"/>
      <w:numFmt w:val="lowerLetter"/>
      <w:lvlText w:val="%8"/>
      <w:lvlJc w:val="left"/>
      <w:pPr>
        <w:ind w:left="57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A35C7D7E">
      <w:start w:val="1"/>
      <w:numFmt w:val="lowerRoman"/>
      <w:lvlText w:val="%9"/>
      <w:lvlJc w:val="left"/>
      <w:pPr>
        <w:ind w:left="64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67FB53D8"/>
    <w:multiLevelType w:val="hybridMultilevel"/>
    <w:tmpl w:val="74D6CE90"/>
    <w:lvl w:ilvl="0" w:tplc="039E26F2">
      <w:start w:val="1"/>
      <w:numFmt w:val="upperLetter"/>
      <w:lvlText w:val="%1)"/>
      <w:lvlJc w:val="left"/>
      <w:pPr>
        <w:ind w:left="86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8EEEE632">
      <w:start w:val="1"/>
      <w:numFmt w:val="lowerLetter"/>
      <w:lvlText w:val="%2"/>
      <w:lvlJc w:val="left"/>
      <w:pPr>
        <w:ind w:left="14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9544D468">
      <w:start w:val="1"/>
      <w:numFmt w:val="lowerRoman"/>
      <w:lvlText w:val="%3"/>
      <w:lvlJc w:val="left"/>
      <w:pPr>
        <w:ind w:left="21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46188EDE">
      <w:start w:val="1"/>
      <w:numFmt w:val="decimal"/>
      <w:lvlText w:val="%4"/>
      <w:lvlJc w:val="left"/>
      <w:pPr>
        <w:ind w:left="28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527E2D24">
      <w:start w:val="1"/>
      <w:numFmt w:val="lowerLetter"/>
      <w:lvlText w:val="%5"/>
      <w:lvlJc w:val="left"/>
      <w:pPr>
        <w:ind w:left="36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1DEC3E34">
      <w:start w:val="1"/>
      <w:numFmt w:val="lowerRoman"/>
      <w:lvlText w:val="%6"/>
      <w:lvlJc w:val="left"/>
      <w:pPr>
        <w:ind w:left="43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ACE8B284">
      <w:start w:val="1"/>
      <w:numFmt w:val="decimal"/>
      <w:lvlText w:val="%7"/>
      <w:lvlJc w:val="left"/>
      <w:pPr>
        <w:ind w:left="50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11E86096">
      <w:start w:val="1"/>
      <w:numFmt w:val="lowerLetter"/>
      <w:lvlText w:val="%8"/>
      <w:lvlJc w:val="left"/>
      <w:pPr>
        <w:ind w:left="57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D8BC4DA4">
      <w:start w:val="1"/>
      <w:numFmt w:val="lowerRoman"/>
      <w:lvlText w:val="%9"/>
      <w:lvlJc w:val="left"/>
      <w:pPr>
        <w:ind w:left="64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73A13DD6"/>
    <w:multiLevelType w:val="hybridMultilevel"/>
    <w:tmpl w:val="DAFED37E"/>
    <w:lvl w:ilvl="0" w:tplc="098E1148">
      <w:start w:val="1"/>
      <w:numFmt w:val="decimal"/>
      <w:lvlText w:val="%1."/>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7E0C39C">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D71E5B7C">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32B225C8">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59CF17C">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8885CFC">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920CFD2">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7489D48">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5FEE8928">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abstractNumId w:val="2"/>
  </w:num>
  <w:num w:numId="2">
    <w:abstractNumId w:val="3"/>
  </w:num>
  <w:num w:numId="3">
    <w:abstractNumId w:val="0"/>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396E"/>
    <w:rsid w:val="0012396E"/>
    <w:rsid w:val="00CB0B1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125B278-AC89-4353-A026-BB3112810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11" w:line="249" w:lineRule="auto"/>
      <w:ind w:left="152" w:right="9" w:hanging="10"/>
      <w:jc w:val="both"/>
    </w:pPr>
    <w:rPr>
      <w:rFonts w:ascii="Arial" w:eastAsia="Arial" w:hAnsi="Arial" w:cs="Arial"/>
      <w:color w:val="000000"/>
    </w:rPr>
  </w:style>
  <w:style w:type="paragraph" w:styleId="Ttulo1">
    <w:name w:val="heading 1"/>
    <w:next w:val="Normal"/>
    <w:link w:val="Ttulo1Car"/>
    <w:uiPriority w:val="9"/>
    <w:unhideWhenUsed/>
    <w:qFormat/>
    <w:pPr>
      <w:keepNext/>
      <w:keepLines/>
      <w:spacing w:after="100"/>
      <w:ind w:left="140" w:hanging="10"/>
      <w:jc w:val="center"/>
      <w:outlineLvl w:val="0"/>
    </w:pPr>
    <w:rPr>
      <w:rFonts w:ascii="Arial" w:eastAsia="Arial" w:hAnsi="Arial" w:cs="Arial"/>
      <w:b/>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Pr>
      <w:rFonts w:ascii="Arial" w:eastAsia="Arial" w:hAnsi="Arial" w:cs="Arial"/>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0.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8" Type="http://schemas.openxmlformats.org/officeDocument/2006/relationships/image" Target="media/image10.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8" Type="http://schemas.openxmlformats.org/officeDocument/2006/relationships/image" Target="media/image10.png"/><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1934</Words>
  <Characters>10642</Characters>
  <Application>Microsoft Office Word</Application>
  <DocSecurity>0</DocSecurity>
  <Lines>88</Lines>
  <Paragraphs>25</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12551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Aurelio Díaz Palenzuela</dc:creator>
  <cp:keywords/>
  <cp:lastModifiedBy>Aurelio Díaz Palenzuela</cp:lastModifiedBy>
  <cp:revision>2</cp:revision>
  <dcterms:created xsi:type="dcterms:W3CDTF">2024-01-17T12:05:00Z</dcterms:created>
  <dcterms:modified xsi:type="dcterms:W3CDTF">2024-01-17T12:05:00Z</dcterms:modified>
</cp:coreProperties>
</file>