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A9E" w:rsidRDefault="00576902">
      <w:pPr>
        <w:spacing w:after="39" w:line="259" w:lineRule="auto"/>
        <w:ind w:left="250" w:firstLine="0"/>
        <w:jc w:val="left"/>
      </w:pPr>
      <w:bookmarkStart w:id="0" w:name="_GoBack"/>
      <w:bookmarkEnd w:id="0"/>
      <w:r>
        <w:rPr>
          <w:b/>
          <w:sz w:val="16"/>
        </w:rPr>
        <w:t xml:space="preserve"> </w:t>
      </w:r>
      <w:r>
        <w:rPr>
          <w:b/>
          <w:sz w:val="16"/>
        </w:rPr>
        <w:tab/>
      </w:r>
      <w:r>
        <w:rPr>
          <w:rFonts w:ascii="Times New Roman" w:eastAsia="Times New Roman" w:hAnsi="Times New Roman" w:cs="Times New Roman"/>
          <w:sz w:val="14"/>
        </w:rPr>
        <w:t xml:space="preserve"> </w:t>
      </w:r>
      <w:r>
        <w:rPr>
          <w:rFonts w:ascii="Times New Roman" w:eastAsia="Times New Roman" w:hAnsi="Times New Roman" w:cs="Times New Roman"/>
          <w:sz w:val="14"/>
        </w:rPr>
        <w:tab/>
      </w:r>
      <w:r>
        <w:rPr>
          <w:sz w:val="14"/>
        </w:rPr>
        <w:t xml:space="preserve"> </w:t>
      </w:r>
      <w:r>
        <w:rPr>
          <w:sz w:val="14"/>
        </w:rPr>
        <w:tab/>
        <w:t xml:space="preserve"> </w:t>
      </w:r>
    </w:p>
    <w:p w:rsidR="00785A9E" w:rsidRDefault="00576902">
      <w:pPr>
        <w:spacing w:after="192" w:line="259" w:lineRule="auto"/>
        <w:ind w:left="250" w:firstLine="0"/>
        <w:jc w:val="left"/>
      </w:pPr>
      <w:r>
        <w:rPr>
          <w:sz w:val="14"/>
        </w:rPr>
        <w:t xml:space="preserve"> </w:t>
      </w:r>
      <w:r>
        <w:rPr>
          <w:sz w:val="14"/>
        </w:rPr>
        <w:tab/>
        <w:t xml:space="preserve"> </w:t>
      </w:r>
      <w:r>
        <w:rPr>
          <w:sz w:val="14"/>
        </w:rPr>
        <w:tab/>
        <w:t xml:space="preserve"> </w:t>
      </w:r>
      <w:r>
        <w:rPr>
          <w:sz w:val="14"/>
        </w:rPr>
        <w:tab/>
        <w:t xml:space="preserve"> </w:t>
      </w:r>
    </w:p>
    <w:p w:rsidR="00785A9E" w:rsidRDefault="00576902">
      <w:pPr>
        <w:spacing w:after="5" w:line="250" w:lineRule="auto"/>
        <w:ind w:left="137"/>
        <w:jc w:val="left"/>
      </w:pPr>
      <w:r>
        <w:rPr>
          <w:b/>
          <w:sz w:val="24"/>
        </w:rPr>
        <w:t>Acta</w:t>
      </w:r>
      <w:r>
        <w:rPr>
          <w:rFonts w:ascii="Times New Roman" w:eastAsia="Times New Roman" w:hAnsi="Times New Roman" w:cs="Times New Roman"/>
          <w:sz w:val="24"/>
        </w:rPr>
        <w:t xml:space="preserve"> </w:t>
      </w:r>
    </w:p>
    <w:p w:rsidR="00785A9E" w:rsidRDefault="00576902">
      <w:pPr>
        <w:spacing w:after="5" w:line="250" w:lineRule="auto"/>
        <w:ind w:left="137"/>
        <w:jc w:val="left"/>
      </w:pPr>
      <w:r>
        <w:rPr>
          <w:b/>
          <w:sz w:val="24"/>
        </w:rPr>
        <w:t xml:space="preserve">Sesión Ordinaria Junta Gobierno Local de 2-11-2021 aplazada al 4-11-2021.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7900" cy="25908"/>
                <wp:effectExtent l="0" t="0" r="0" b="0"/>
                <wp:docPr id="57111" name="Group 57111"/>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44" name="Shape 144"/>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7111" style="width:477pt;height:2.04pt;mso-position-horizontal-relative:char;mso-position-vertical-relative:line" coordsize="60579,259">
                <v:shape id="Shape 144" style="position:absolute;width:60579;height:0;left:0;top:0;" coordsize="6057900,0" path="m0,0l6057900,0">
                  <v:stroke weight="2.04pt" endcap="square" joinstyle="miter" miterlimit="10" on="true" color="#993366"/>
                  <v:fill on="false" color="#000000" opacity="0"/>
                </v:shape>
              </v:group>
            </w:pict>
          </mc:Fallback>
        </mc:AlternateContent>
      </w:r>
    </w:p>
    <w:p w:rsidR="00785A9E" w:rsidRDefault="00576902">
      <w:pPr>
        <w:spacing w:after="0" w:line="259" w:lineRule="auto"/>
        <w:ind w:left="139" w:firstLine="0"/>
        <w:jc w:val="center"/>
      </w:pPr>
      <w:r>
        <w:rPr>
          <w:b/>
        </w:rPr>
        <w:t xml:space="preserve"> </w:t>
      </w:r>
    </w:p>
    <w:p w:rsidR="00785A9E" w:rsidRDefault="00576902">
      <w:pPr>
        <w:pStyle w:val="Ttulo1"/>
        <w:spacing w:after="9" w:line="249" w:lineRule="auto"/>
        <w:ind w:left="91" w:right="1"/>
      </w:pPr>
      <w:r>
        <w:rPr>
          <w:color w:val="000000"/>
        </w:rPr>
        <w:t>A C T A</w:t>
      </w:r>
      <w:r>
        <w:rPr>
          <w:rFonts w:ascii="Times New Roman" w:eastAsia="Times New Roman" w:hAnsi="Times New Roman" w:cs="Times New Roman"/>
          <w:b w:val="0"/>
          <w:color w:val="000000"/>
          <w:sz w:val="24"/>
        </w:rPr>
        <w:t xml:space="preserve"> </w:t>
      </w:r>
      <w:r>
        <w:rPr>
          <w:color w:val="000000"/>
        </w:rPr>
        <w:t>DE LA SESIÓN ORDINARIA CELEBRADA POR LA JUNTA DE GOBIERNO LOCAL EL DÍA 4 DE NOVIEMBRE DE 2021</w:t>
      </w:r>
      <w:r>
        <w:rPr>
          <w:rFonts w:ascii="Times New Roman" w:eastAsia="Times New Roman" w:hAnsi="Times New Roman" w:cs="Times New Roman"/>
          <w:b w:val="0"/>
          <w:color w:val="000000"/>
          <w:sz w:val="24"/>
        </w:rPr>
        <w:t xml:space="preserve"> </w:t>
      </w:r>
    </w:p>
    <w:p w:rsidR="00785A9E" w:rsidRDefault="00576902">
      <w:pPr>
        <w:spacing w:after="0" w:line="259" w:lineRule="auto"/>
        <w:ind w:left="142" w:firstLine="0"/>
        <w:jc w:val="left"/>
      </w:pPr>
      <w:r>
        <w:rPr>
          <w:sz w:val="20"/>
        </w:rPr>
        <w:t xml:space="preserve"> </w:t>
      </w:r>
    </w:p>
    <w:p w:rsidR="00785A9E" w:rsidRDefault="00576902">
      <w:pPr>
        <w:spacing w:after="5" w:line="259" w:lineRule="auto"/>
        <w:ind w:left="142" w:firstLine="0"/>
        <w:jc w:val="left"/>
      </w:pPr>
      <w:r>
        <w:rPr>
          <w:sz w:val="20"/>
        </w:rPr>
        <w:t xml:space="preserve"> </w:t>
      </w:r>
      <w:r>
        <w:rPr>
          <w:sz w:val="20"/>
        </w:rPr>
        <w:tab/>
      </w:r>
      <w:r>
        <w:rPr>
          <w:rFonts w:ascii="Times New Roman" w:eastAsia="Times New Roman" w:hAnsi="Times New Roman" w:cs="Times New Roman"/>
          <w:sz w:val="24"/>
        </w:rPr>
        <w:t xml:space="preserve"> </w:t>
      </w:r>
    </w:p>
    <w:p w:rsidR="00785A9E" w:rsidRDefault="00576902">
      <w:pPr>
        <w:spacing w:line="305" w:lineRule="auto"/>
        <w:ind w:left="137" w:right="51"/>
      </w:pPr>
      <w:r>
        <w:rPr>
          <w:b/>
        </w:rPr>
        <w:t xml:space="preserve">SRES. ASISTENTES: </w:t>
      </w:r>
      <w:r>
        <w:t xml:space="preserve">En Candelaria, a cuatro de noviembre de dos </w:t>
      </w:r>
      <w:r>
        <w:rPr>
          <w:b/>
        </w:rPr>
        <w:t xml:space="preserve"> </w:t>
      </w:r>
      <w:r>
        <w:t xml:space="preserve">mil veintiunos, siendo las 13:25 horas, se </w:t>
      </w:r>
    </w:p>
    <w:p w:rsidR="00785A9E" w:rsidRDefault="00576902">
      <w:pPr>
        <w:tabs>
          <w:tab w:val="right" w:pos="9768"/>
        </w:tabs>
        <w:spacing w:after="43"/>
        <w:ind w:left="0" w:firstLine="0"/>
        <w:jc w:val="left"/>
      </w:pPr>
      <w:r>
        <w:rPr>
          <w:b/>
        </w:rPr>
        <w:t xml:space="preserve">Alcaldesa-Presidenta </w:t>
      </w:r>
      <w:r>
        <w:rPr>
          <w:b/>
        </w:rPr>
        <w:tab/>
      </w:r>
      <w:r>
        <w:t xml:space="preserve">constituyó la Junta de Gobierno Local en </w:t>
      </w:r>
    </w:p>
    <w:p w:rsidR="00785A9E" w:rsidRDefault="00576902">
      <w:pPr>
        <w:spacing w:line="313" w:lineRule="auto"/>
        <w:ind w:left="137" w:right="51"/>
      </w:pPr>
      <w:r>
        <w:t xml:space="preserve">Dª María Concepción Brito Núñez primera convocatoria en la Sala de reuniones de  </w:t>
      </w:r>
      <w:r>
        <w:t xml:space="preserve">la Casa Consistorial bajo la presidencia de la </w:t>
      </w:r>
    </w:p>
    <w:p w:rsidR="00785A9E" w:rsidRDefault="00576902">
      <w:pPr>
        <w:spacing w:after="33"/>
        <w:ind w:left="137" w:right="51"/>
      </w:pPr>
      <w:r>
        <w:rPr>
          <w:b/>
        </w:rPr>
        <w:t xml:space="preserve">Tenientes de Alcalde: </w:t>
      </w:r>
      <w:r>
        <w:t xml:space="preserve">Sra. Alcaldesa, Doña María Concepción Brito D.  Airam Pérez Chinea Núñez, con asistencia de los Sres. Tenientes de </w:t>
      </w:r>
    </w:p>
    <w:p w:rsidR="00785A9E" w:rsidRDefault="00576902">
      <w:pPr>
        <w:spacing w:after="41"/>
        <w:ind w:left="137" w:right="201"/>
      </w:pPr>
      <w:r>
        <w:t xml:space="preserve">D. José Francisco Pinto Ramos Alcalde expresados al margen, al objeto </w:t>
      </w:r>
      <w:r>
        <w:t xml:space="preserve">de D. Jorge Baute Delgado celebrar sesión ordinaria y tratar de los asuntos Dª Hilaria Cecilia Otazo González comprendidos en el orden del día de la  </w:t>
      </w:r>
      <w:r>
        <w:tab/>
        <w:t xml:space="preserve">convocatoria. </w:t>
      </w:r>
    </w:p>
    <w:p w:rsidR="00785A9E" w:rsidRDefault="00576902">
      <w:pPr>
        <w:spacing w:after="60" w:line="249" w:lineRule="auto"/>
        <w:ind w:left="137" w:right="47"/>
      </w:pPr>
      <w:r>
        <w:rPr>
          <w:b/>
        </w:rPr>
        <w:t xml:space="preserve">Secretario: </w:t>
      </w:r>
    </w:p>
    <w:p w:rsidR="00785A9E" w:rsidRDefault="00576902">
      <w:pPr>
        <w:tabs>
          <w:tab w:val="right" w:pos="9768"/>
        </w:tabs>
        <w:spacing w:after="99"/>
        <w:ind w:left="0" w:firstLine="0"/>
        <w:jc w:val="left"/>
      </w:pPr>
      <w:r>
        <w:t>D. Octavio Manuel Fernández Hernández</w:t>
      </w:r>
      <w:r>
        <w:rPr>
          <w:b/>
        </w:rPr>
        <w:t>.</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Asiste el Secretario General del Ayun</w:t>
      </w:r>
      <w:r>
        <w:t xml:space="preserve">tamiento D. </w:t>
      </w:r>
    </w:p>
    <w:p w:rsidR="00785A9E" w:rsidRDefault="00576902">
      <w:pPr>
        <w:tabs>
          <w:tab w:val="center" w:pos="6842"/>
        </w:tabs>
        <w:ind w:left="0" w:firstLine="0"/>
        <w:jc w:val="left"/>
      </w:pPr>
      <w:r>
        <w:rPr>
          <w:sz w:val="34"/>
          <w:vertAlign w:val="superscript"/>
        </w:rPr>
        <w:t xml:space="preserve"> </w:t>
      </w:r>
      <w:r>
        <w:rPr>
          <w:sz w:val="34"/>
          <w:vertAlign w:val="superscript"/>
        </w:rPr>
        <w:tab/>
      </w:r>
      <w:r>
        <w:t xml:space="preserve">Octavio Manuel Fernández Hernández. </w:t>
      </w:r>
    </w:p>
    <w:p w:rsidR="00785A9E" w:rsidRDefault="00576902">
      <w:pPr>
        <w:spacing w:after="0" w:line="259" w:lineRule="auto"/>
        <w:ind w:left="142" w:firstLine="0"/>
        <w:jc w:val="left"/>
      </w:pPr>
      <w:r>
        <w:rPr>
          <w:sz w:val="20"/>
        </w:rPr>
        <w:t xml:space="preserve"> </w:t>
      </w:r>
      <w:r>
        <w:rPr>
          <w:sz w:val="20"/>
        </w:rPr>
        <w:tab/>
        <w:t xml:space="preserve"> </w:t>
      </w:r>
    </w:p>
    <w:p w:rsidR="00785A9E" w:rsidRDefault="00576902">
      <w:pPr>
        <w:spacing w:after="295" w:line="259" w:lineRule="auto"/>
        <w:ind w:left="142"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2618619" cy="915315"/>
                <wp:effectExtent l="0" t="0" r="0" b="0"/>
                <wp:wrapTopAndBottom/>
                <wp:docPr id="57109" name="Group 57109"/>
                <wp:cNvGraphicFramePr/>
                <a:graphic xmlns:a="http://schemas.openxmlformats.org/drawingml/2006/main">
                  <a:graphicData uri="http://schemas.microsoft.com/office/word/2010/wordprocessingGroup">
                    <wpg:wgp>
                      <wpg:cNvGrpSpPr/>
                      <wpg:grpSpPr>
                        <a:xfrm>
                          <a:off x="0" y="0"/>
                          <a:ext cx="2618619" cy="915315"/>
                          <a:chOff x="0" y="0"/>
                          <a:chExt cx="2618619"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 name="Rectangle 19"/>
                        <wps:cNvSpPr/>
                        <wps:spPr>
                          <a:xfrm>
                            <a:off x="1265174" y="93673"/>
                            <a:ext cx="37731" cy="151421"/>
                          </a:xfrm>
                          <a:prstGeom prst="rect">
                            <a:avLst/>
                          </a:prstGeom>
                          <a:ln>
                            <a:noFill/>
                          </a:ln>
                        </wps:spPr>
                        <wps:txbx>
                          <w:txbxContent>
                            <w:p w:rsidR="00785A9E" w:rsidRDefault="00576902">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0" name="Rectangle 20"/>
                        <wps:cNvSpPr/>
                        <wps:spPr>
                          <a:xfrm>
                            <a:off x="1265174" y="210655"/>
                            <a:ext cx="42236" cy="169502"/>
                          </a:xfrm>
                          <a:prstGeom prst="rect">
                            <a:avLst/>
                          </a:prstGeom>
                          <a:ln>
                            <a:noFill/>
                          </a:ln>
                        </wps:spPr>
                        <wps:txbx>
                          <w:txbxContent>
                            <w:p w:rsidR="00785A9E" w:rsidRDefault="00576902">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1" name="Rectangle 21"/>
                        <wps:cNvSpPr/>
                        <wps:spPr>
                          <a:xfrm>
                            <a:off x="1265174" y="341719"/>
                            <a:ext cx="42236" cy="169502"/>
                          </a:xfrm>
                          <a:prstGeom prst="rect">
                            <a:avLst/>
                          </a:prstGeom>
                          <a:ln>
                            <a:noFill/>
                          </a:ln>
                        </wps:spPr>
                        <wps:txbx>
                          <w:txbxContent>
                            <w:p w:rsidR="00785A9E" w:rsidRDefault="00576902">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2" name="Rectangle 22"/>
                        <wps:cNvSpPr/>
                        <wps:spPr>
                          <a:xfrm>
                            <a:off x="1265174" y="472783"/>
                            <a:ext cx="1754427" cy="169502"/>
                          </a:xfrm>
                          <a:prstGeom prst="rect">
                            <a:avLst/>
                          </a:prstGeom>
                          <a:ln>
                            <a:noFill/>
                          </a:ln>
                        </wps:spPr>
                        <wps:txbx>
                          <w:txbxContent>
                            <w:p w:rsidR="00785A9E" w:rsidRDefault="00576902">
                              <w:pPr>
                                <w:spacing w:after="160" w:line="259" w:lineRule="auto"/>
                                <w:ind w:left="0" w:firstLine="0"/>
                                <w:jc w:val="left"/>
                              </w:pPr>
                              <w:r>
                                <w:rPr>
                                  <w:b/>
                                  <w:sz w:val="18"/>
                                </w:rPr>
                                <w:t>SECRETARÍA GENERAL</w:t>
                              </w:r>
                            </w:p>
                          </w:txbxContent>
                        </wps:txbx>
                        <wps:bodyPr horzOverflow="overflow" vert="horz" lIns="0" tIns="0" rIns="0" bIns="0" rtlCol="0">
                          <a:noAutofit/>
                        </wps:bodyPr>
                      </wps:wsp>
                      <wps:wsp>
                        <wps:cNvPr id="23" name="Rectangle 23"/>
                        <wps:cNvSpPr/>
                        <wps:spPr>
                          <a:xfrm>
                            <a:off x="2586863" y="472783"/>
                            <a:ext cx="42236" cy="169502"/>
                          </a:xfrm>
                          <a:prstGeom prst="rect">
                            <a:avLst/>
                          </a:prstGeom>
                          <a:ln>
                            <a:noFill/>
                          </a:ln>
                        </wps:spPr>
                        <wps:txbx>
                          <w:txbxContent>
                            <w:p w:rsidR="00785A9E" w:rsidRDefault="00576902">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4" name="Rectangle 24"/>
                        <wps:cNvSpPr/>
                        <wps:spPr>
                          <a:xfrm>
                            <a:off x="1265174" y="607515"/>
                            <a:ext cx="37731" cy="151421"/>
                          </a:xfrm>
                          <a:prstGeom prst="rect">
                            <a:avLst/>
                          </a:prstGeom>
                          <a:ln>
                            <a:noFill/>
                          </a:ln>
                        </wps:spPr>
                        <wps:txbx>
                          <w:txbxContent>
                            <w:p w:rsidR="00785A9E" w:rsidRDefault="00576902">
                              <w:pPr>
                                <w:spacing w:after="160" w:line="259" w:lineRule="auto"/>
                                <w:ind w:left="0" w:firstLine="0"/>
                                <w:jc w:val="left"/>
                              </w:pPr>
                              <w:r>
                                <w:rPr>
                                  <w:b/>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7109" style="width:206.19pt;height:72.072pt;position:absolute;mso-position-horizontal-relative:page;mso-position-horizontal:absolute;margin-left:125.81pt;mso-position-vertical-relative:page;margin-top:34.668pt;" coordsize="26186,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9" style="position:absolute;width:377;height:1514;left:12651;top:936;" filled="f" stroked="f">
                  <v:textbox inset="0,0,0,0">
                    <w:txbxContent>
                      <w:p>
                        <w:pPr>
                          <w:spacing w:before="0" w:after="160" w:line="259" w:lineRule="auto"/>
                          <w:ind w:left="0" w:firstLine="0"/>
                          <w:jc w:val="left"/>
                        </w:pPr>
                        <w:r>
                          <w:rPr>
                            <w:sz w:val="16"/>
                          </w:rPr>
                          <w:t xml:space="preserve"> </w:t>
                        </w:r>
                      </w:p>
                    </w:txbxContent>
                  </v:textbox>
                </v:rect>
                <v:rect id="Rectangle 20" style="position:absolute;width:422;height:1695;left:12651;top:2106;"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21" style="position:absolute;width:422;height:1695;left:12651;top:3417;"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22" style="position:absolute;width:17544;height:1695;left:12651;top:4727;" filled="f" stroked="f">
                  <v:textbox inset="0,0,0,0">
                    <w:txbxContent>
                      <w:p>
                        <w:pPr>
                          <w:spacing w:before="0" w:after="160" w:line="259" w:lineRule="auto"/>
                          <w:ind w:left="0" w:firstLine="0"/>
                          <w:jc w:val="left"/>
                        </w:pPr>
                        <w:r>
                          <w:rPr>
                            <w:rFonts w:cs="Arial" w:hAnsi="Arial" w:eastAsia="Arial" w:ascii="Arial"/>
                            <w:b w:val="1"/>
                            <w:sz w:val="18"/>
                          </w:rPr>
                          <w:t xml:space="preserve">SECRETARÍA GENERAL</w:t>
                        </w:r>
                      </w:p>
                    </w:txbxContent>
                  </v:textbox>
                </v:rect>
                <v:rect id="Rectangle 23" style="position:absolute;width:422;height:1695;left:25868;top:4727;"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24" style="position:absolute;width:377;height:1514;left:12651;top:6075;"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8664935</wp:posOffset>
                </wp:positionH>
                <wp:positionV relativeFrom="page">
                  <wp:posOffset>6826605</wp:posOffset>
                </wp:positionV>
                <wp:extent cx="161330" cy="3484779"/>
                <wp:effectExtent l="0" t="0" r="0" b="0"/>
                <wp:wrapSquare wrapText="bothSides"/>
                <wp:docPr id="57112" name="Group 57112"/>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147" name="Rectangle 147"/>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148" name="Rectangle 148"/>
                        <wps:cNvSpPr/>
                        <wps:spPr>
                          <a:xfrm rot="-5399999">
                            <a:off x="-2014050" y="1281303"/>
                            <a:ext cx="4293726"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1 de 51 </w:t>
                              </w:r>
                            </w:p>
                          </w:txbxContent>
                        </wps:txbx>
                        <wps:bodyPr horzOverflow="overflow" vert="horz" lIns="0" tIns="0" rIns="0" bIns="0" rtlCol="0">
                          <a:noAutofit/>
                        </wps:bodyPr>
                      </wps:wsp>
                    </wpg:wgp>
                  </a:graphicData>
                </a:graphic>
              </wp:anchor>
            </w:drawing>
          </mc:Choice>
          <mc:Fallback xmlns:a="http://schemas.openxmlformats.org/drawingml/2006/main">
            <w:pict>
              <v:group id="Group 57112" style="width:12.7031pt;height:274.392pt;position:absolute;mso-position-horizontal-relative:page;mso-position-horizontal:absolute;margin-left:682.278pt;mso-position-vertical-relative:page;margin-top:537.528pt;" coordsize="1613,34847">
                <v:rect id="Rectangle 147"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148" style="position:absolute;width:42937;height:1132;left:-20140;top:128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 de 51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57113" name="Group 57113"/>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49" name="Shape 149"/>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50" name="Shape 150"/>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7113" style="width:29pt;height:466.28pt;position:absolute;mso-position-horizontal-relative:page;mso-position-horizontal:absolute;margin-left:20pt;mso-position-vertical-relative:page;margin-top:110pt;" coordsize="3683,59217">
                <v:shape id="Shape 149" style="position:absolute;width:3683;height:29291;left:0;top:0;" coordsize="368300,2929128" path="m0,2929128l368300,2929128l368300,0l0,0x">
                  <v:stroke weight="0.5pt" endcap="flat" joinstyle="miter" miterlimit="10" on="true" color="#808080"/>
                  <v:fill on="false" color="#000000" opacity="0"/>
                </v:shape>
                <v:shape id="Shape 150"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sz w:val="20"/>
        </w:rPr>
        <w:t xml:space="preserve"> </w:t>
      </w:r>
    </w:p>
    <w:p w:rsidR="00785A9E" w:rsidRDefault="00576902">
      <w:pPr>
        <w:spacing w:after="0" w:line="259" w:lineRule="auto"/>
        <w:ind w:left="142" w:firstLine="0"/>
        <w:jc w:val="left"/>
      </w:pPr>
      <w:r>
        <w:rPr>
          <w:b/>
          <w:sz w:val="24"/>
        </w:rPr>
        <w:t xml:space="preserve"> </w:t>
      </w:r>
    </w:p>
    <w:p w:rsidR="00785A9E" w:rsidRDefault="00576902">
      <w:pPr>
        <w:spacing w:after="0" w:line="259" w:lineRule="auto"/>
        <w:ind w:left="142" w:firstLine="0"/>
        <w:jc w:val="left"/>
      </w:pPr>
      <w:r>
        <w:rPr>
          <w:b/>
          <w:sz w:val="24"/>
        </w:rPr>
        <w:t xml:space="preserve"> </w:t>
      </w:r>
    </w:p>
    <w:p w:rsidR="00785A9E" w:rsidRDefault="00576902">
      <w:pPr>
        <w:spacing w:after="0" w:line="259" w:lineRule="auto"/>
        <w:ind w:left="142" w:firstLine="0"/>
        <w:jc w:val="left"/>
      </w:pPr>
      <w:r>
        <w:rPr>
          <w:b/>
          <w:sz w:val="24"/>
        </w:rPr>
        <w:t xml:space="preserve"> </w:t>
      </w:r>
    </w:p>
    <w:p w:rsidR="00785A9E" w:rsidRDefault="00576902">
      <w:pPr>
        <w:spacing w:after="5" w:line="250" w:lineRule="auto"/>
        <w:ind w:left="137"/>
        <w:jc w:val="left"/>
      </w:pPr>
      <w:r>
        <w:rPr>
          <w:b/>
          <w:sz w:val="24"/>
        </w:rPr>
        <w:t xml:space="preserve">   Declarada abierta la sesión por la Presidencia, se pasó al estudio de los temas objeto de la misma. </w:t>
      </w:r>
    </w:p>
    <w:p w:rsidR="00785A9E" w:rsidRDefault="00576902">
      <w:pPr>
        <w:spacing w:after="0" w:line="259" w:lineRule="auto"/>
        <w:ind w:left="142" w:firstLine="0"/>
        <w:jc w:val="left"/>
      </w:pPr>
      <w:r>
        <w:rPr>
          <w:b/>
          <w:sz w:val="24"/>
        </w:rPr>
        <w:t xml:space="preserve"> </w:t>
      </w:r>
    </w:p>
    <w:p w:rsidR="00785A9E" w:rsidRDefault="00576902">
      <w:pPr>
        <w:spacing w:after="0" w:line="259" w:lineRule="auto"/>
        <w:ind w:left="142" w:firstLine="0"/>
        <w:jc w:val="left"/>
      </w:pPr>
      <w:r>
        <w:rPr>
          <w:b/>
          <w:sz w:val="24"/>
        </w:rPr>
        <w:t xml:space="preserve"> </w:t>
      </w:r>
    </w:p>
    <w:p w:rsidR="00785A9E" w:rsidRDefault="00576902">
      <w:pPr>
        <w:spacing w:after="5" w:line="259" w:lineRule="auto"/>
        <w:ind w:left="512"/>
        <w:jc w:val="left"/>
      </w:pPr>
      <w:r>
        <w:rPr>
          <w:b/>
        </w:rPr>
        <w:t xml:space="preserve">A) </w:t>
      </w:r>
      <w:r>
        <w:rPr>
          <w:b/>
          <w:sz w:val="20"/>
        </w:rPr>
        <w:t xml:space="preserve">PARTE RESOLUTIVA </w:t>
      </w:r>
    </w:p>
    <w:p w:rsidR="00785A9E" w:rsidRDefault="00576902">
      <w:pPr>
        <w:spacing w:after="0" w:line="259" w:lineRule="auto"/>
        <w:ind w:left="142" w:firstLine="0"/>
        <w:jc w:val="left"/>
      </w:pPr>
      <w:r>
        <w:rPr>
          <w:b/>
          <w:sz w:val="20"/>
        </w:rPr>
        <w:t xml:space="preserve"> </w:t>
      </w:r>
    </w:p>
    <w:p w:rsidR="00785A9E" w:rsidRDefault="00576902">
      <w:pPr>
        <w:spacing w:after="0" w:line="259" w:lineRule="auto"/>
        <w:ind w:left="142" w:firstLine="0"/>
        <w:jc w:val="left"/>
      </w:pPr>
      <w:r>
        <w:rPr>
          <w:sz w:val="20"/>
        </w:rPr>
        <w:t xml:space="preserve"> </w:t>
      </w:r>
    </w:p>
    <w:p w:rsidR="00785A9E" w:rsidRDefault="00576902">
      <w:pPr>
        <w:spacing w:after="5" w:line="249" w:lineRule="auto"/>
        <w:ind w:left="137" w:right="47"/>
      </w:pPr>
      <w:r>
        <w:rPr>
          <w:b/>
        </w:rPr>
        <w:t xml:space="preserve">1.- </w:t>
      </w:r>
      <w:r>
        <w:rPr>
          <w:b/>
        </w:rPr>
        <w:t>Expediente 8777/2020. Aprobar la Adenda de prórroga y modificación del Convenio de cooperación para la ejecución del proyecto de obra "Proyecto básico y de ejecución de comedor escolar en el CEIP Punta Larga Candelaria.</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b/>
        </w:rPr>
        <w:t xml:space="preserve"> </w:t>
      </w:r>
    </w:p>
    <w:p w:rsidR="00785A9E" w:rsidRDefault="00576902">
      <w:pPr>
        <w:spacing w:after="0" w:line="259" w:lineRule="auto"/>
        <w:ind w:left="142" w:firstLine="0"/>
        <w:jc w:val="left"/>
      </w:pPr>
      <w:r>
        <w:rPr>
          <w:b/>
        </w:rPr>
        <w:t xml:space="preserve"> </w:t>
      </w:r>
    </w:p>
    <w:p w:rsidR="00785A9E" w:rsidRDefault="00576902">
      <w:pPr>
        <w:spacing w:after="5" w:line="249" w:lineRule="auto"/>
        <w:ind w:left="137" w:right="47"/>
      </w:pPr>
      <w:r>
        <w:rPr>
          <w:b/>
        </w:rPr>
        <w:t xml:space="preserve">  Consta en el expediente propu</w:t>
      </w:r>
      <w:r>
        <w:rPr>
          <w:b/>
        </w:rPr>
        <w:t>esta del Alcalde Accidental (Decreto de delegación núm. 2021-2921 de 27 de octubre de 2021) D. Jorge Baute Delgado, de fecha 29 de noviembre de 2021, cuyo tenor literal es el siguiente:</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b/>
        </w:rPr>
        <w:t xml:space="preserve"> </w:t>
      </w:r>
    </w:p>
    <w:p w:rsidR="00785A9E" w:rsidRDefault="00576902">
      <w:pPr>
        <w:spacing w:after="343" w:line="259" w:lineRule="auto"/>
        <w:ind w:left="142" w:firstLine="0"/>
        <w:jc w:val="left"/>
      </w:pPr>
      <w:r>
        <w:rPr>
          <w:b/>
        </w:rPr>
        <w:t xml:space="preserve"> </w:t>
      </w:r>
    </w:p>
    <w:p w:rsidR="00785A9E" w:rsidRDefault="00576902">
      <w:pPr>
        <w:spacing w:after="0" w:line="259" w:lineRule="auto"/>
        <w:ind w:left="0" w:right="196" w:firstLine="0"/>
        <w:jc w:val="center"/>
      </w:pPr>
      <w:r>
        <w:rPr>
          <w:rFonts w:ascii="Calibri" w:eastAsia="Calibri" w:hAnsi="Calibri" w:cs="Calibri"/>
          <w:noProof/>
        </w:rPr>
        <w:lastRenderedPageBreak/>
        <mc:AlternateContent>
          <mc:Choice Requires="wpg">
            <w:drawing>
              <wp:inline distT="0" distB="0" distL="0" distR="0">
                <wp:extent cx="5830570" cy="17145"/>
                <wp:effectExtent l="0" t="0" r="0" b="0"/>
                <wp:docPr id="57110" name="Group 57110"/>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7110"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785A9E" w:rsidRDefault="00576902">
      <w:pPr>
        <w:spacing w:after="89" w:line="241" w:lineRule="auto"/>
        <w:ind w:left="2106" w:right="1990" w:firstLine="0"/>
        <w:jc w:val="center"/>
      </w:pPr>
      <w:r>
        <w:rPr>
          <w:sz w:val="14"/>
        </w:rPr>
        <w:t xml:space="preserve">Avenida Constitución Nº 7. Código postal: 38530, Candelaria. Teléfono: 922.500.800. </w:t>
      </w:r>
      <w:r>
        <w:rPr>
          <w:b/>
          <w:sz w:val="14"/>
        </w:rPr>
        <w:t xml:space="preserve">www. candelaria. es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p w:rsidR="00785A9E" w:rsidRDefault="00576902">
      <w:pPr>
        <w:spacing w:after="111"/>
        <w:ind w:left="137" w:right="51"/>
      </w:pPr>
      <w:r>
        <w:t xml:space="preserve">  “D. Jorge Baute Delgado, en calidad de Alcalde Accidental (Decreto de delegación núm. 20212921 de 27 de octubre de 2021), al amparo de lo dispuesto</w:t>
      </w:r>
      <w:r>
        <w:t xml:space="preserve"> en el Reglamento de Organización, Funcionamiento y Régimen Jurídico de las Entidades Locales, así como en la Ley 7/1985, de 2 de abril., Reguladora de las Bases de Régimen Local formula, </w:t>
      </w:r>
    </w:p>
    <w:p w:rsidR="00785A9E" w:rsidRDefault="00576902">
      <w:pPr>
        <w:spacing w:after="98" w:line="259" w:lineRule="auto"/>
        <w:ind w:left="142" w:firstLine="0"/>
        <w:jc w:val="left"/>
      </w:pPr>
      <w:r>
        <w:rPr>
          <w:b/>
        </w:rPr>
        <w:t xml:space="preserve"> </w:t>
      </w:r>
    </w:p>
    <w:p w:rsidR="00785A9E" w:rsidRDefault="00576902">
      <w:pPr>
        <w:spacing w:after="100" w:line="259" w:lineRule="auto"/>
        <w:ind w:left="142" w:firstLine="0"/>
        <w:jc w:val="left"/>
      </w:pPr>
      <w:r>
        <w:rPr>
          <w:b/>
        </w:rPr>
        <w:t xml:space="preserve"> </w:t>
      </w:r>
    </w:p>
    <w:p w:rsidR="00785A9E" w:rsidRDefault="00576902">
      <w:pPr>
        <w:pStyle w:val="Ttulo2"/>
        <w:spacing w:after="86"/>
        <w:ind w:left="91" w:right="81"/>
      </w:pPr>
      <w:r>
        <w:t>Propuesta de aprobación de la Adenda de prórroga y modificación</w:t>
      </w:r>
      <w:r>
        <w:t xml:space="preserve"> del Convenio de cooperación entre la Consejería de Educación, Universidades, Cultura y Deportes y el Ayuntamiento de Candelaria para la ejecución del proyecto de obra "Proyecto básico y de ejecución de comedor escolar en el CEIP Punta Larga Candelaria”</w:t>
      </w:r>
      <w:r>
        <w:rPr>
          <w:rFonts w:ascii="Times New Roman" w:eastAsia="Times New Roman" w:hAnsi="Times New Roman" w:cs="Times New Roman"/>
          <w:b w:val="0"/>
          <w:sz w:val="24"/>
        </w:rPr>
        <w:t xml:space="preserve"> </w:t>
      </w:r>
    </w:p>
    <w:p w:rsidR="00785A9E" w:rsidRDefault="00576902">
      <w:pPr>
        <w:spacing w:after="103" w:line="259" w:lineRule="auto"/>
        <w:ind w:left="142" w:firstLine="0"/>
        <w:jc w:val="left"/>
      </w:pPr>
      <w:r>
        <w:rPr>
          <w:b/>
        </w:rPr>
        <w:t xml:space="preserve"> </w:t>
      </w:r>
    </w:p>
    <w:p w:rsidR="00785A9E" w:rsidRDefault="00576902">
      <w:pPr>
        <w:spacing w:after="111"/>
        <w:ind w:left="137" w:right="51"/>
      </w:pPr>
      <w:r>
        <w:t xml:space="preserve">Dada cuenta que el mencionado Convenio de cooperación entre la Consejería de Educación, Universidades, Cultura y Deportes y el Ayuntamiento de Candelaria para la ejecución del proyecto de obra "Proyecto básico y de ejecución de comedor escolar en el CEIP </w:t>
      </w:r>
      <w:r>
        <w:t xml:space="preserve">PUNTA LARGA CANDELARIA, se suscribió por las partes del 30 de diciembre de 2020, estipulándose en su cláusula octava una duración hasta la finalización de las actuaciones previstas en el mismo y en todo caso hasta el 31 de diciembre de 2021. </w:t>
      </w:r>
    </w:p>
    <w:p w:rsidR="00785A9E" w:rsidRDefault="00576902">
      <w:pPr>
        <w:spacing w:after="100" w:line="259" w:lineRule="auto"/>
        <w:ind w:left="142" w:firstLine="0"/>
        <w:jc w:val="left"/>
      </w:pPr>
      <w:r>
        <w:t xml:space="preserve"> </w:t>
      </w:r>
    </w:p>
    <w:p w:rsidR="00785A9E" w:rsidRDefault="00576902">
      <w:pPr>
        <w:ind w:left="137" w:right="51"/>
      </w:pPr>
      <w:r>
        <w:t xml:space="preserve">Resultando </w:t>
      </w:r>
      <w:r>
        <w:t xml:space="preserve">que con fecha 21 de septiembre se registra por ORVE con destino a la Dirección General de Centros, Infraestructuras y Promoción Educativa, registro núm. </w:t>
      </w:r>
    </w:p>
    <w:p w:rsidR="00785A9E" w:rsidRDefault="00576902">
      <w:pPr>
        <w:spacing w:after="114"/>
        <w:ind w:left="137" w:right="51"/>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6826605</wp:posOffset>
                </wp:positionV>
                <wp:extent cx="161330" cy="3484779"/>
                <wp:effectExtent l="0" t="0" r="0" b="0"/>
                <wp:wrapSquare wrapText="bothSides"/>
                <wp:docPr id="56567" name="Group 56567"/>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254" name="Rectangle 254"/>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255" name="Rectangle 255"/>
                        <wps:cNvSpPr/>
                        <wps:spPr>
                          <a:xfrm rot="-5399999">
                            <a:off x="-2014050" y="1281303"/>
                            <a:ext cx="4293726"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2 de 51 </w:t>
                              </w:r>
                            </w:p>
                          </w:txbxContent>
                        </wps:txbx>
                        <wps:bodyPr horzOverflow="overflow" vert="horz" lIns="0" tIns="0" rIns="0" bIns="0" rtlCol="0">
                          <a:noAutofit/>
                        </wps:bodyPr>
                      </wps:wsp>
                    </wpg:wgp>
                  </a:graphicData>
                </a:graphic>
              </wp:anchor>
            </w:drawing>
          </mc:Choice>
          <mc:Fallback xmlns:a="http://schemas.openxmlformats.org/drawingml/2006/main">
            <w:pict>
              <v:group id="Group 56567" style="width:12.7031pt;height:274.392pt;position:absolute;mso-position-horizontal-relative:page;mso-position-horizontal:absolute;margin-left:682.278pt;mso-position-vertical-relative:page;margin-top:537.528pt;" coordsize="1613,34847">
                <v:rect id="Rectangle 254"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255" style="position:absolute;width:42937;height:1132;left:-20140;top:128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 de 51 </w:t>
                        </w:r>
                      </w:p>
                    </w:txbxContent>
                  </v:textbox>
                </v:rect>
                <w10:wrap type="square"/>
              </v:group>
            </w:pict>
          </mc:Fallback>
        </mc:AlternateContent>
      </w:r>
      <w:r>
        <w:t>REGAGE21s00018614403, solicitud de Adenda de modificación del plazo de ejecución previsto en la citada cláusula octava del mencionado Convenio de cooperación, de f</w:t>
      </w:r>
      <w:r>
        <w:t>orma que se amplíe el plazo de ejecución hasta el 30 de diciembre de 2022 y el de justificación hasta el 30 de abril del 2023, como consecuencia del retraso en la adjudicación de la licitación por los motivos que obran en el expediente municipal de contrat</w:t>
      </w:r>
      <w:r>
        <w:t xml:space="preserve">ación y ante la imposibilidad del cumplimiento del plazo de ejecución y justificación estipulados en el Convenio suscrito. </w:t>
      </w:r>
    </w:p>
    <w:p w:rsidR="00785A9E" w:rsidRDefault="00576902">
      <w:pPr>
        <w:spacing w:after="98" w:line="259" w:lineRule="auto"/>
        <w:ind w:left="142" w:firstLine="0"/>
        <w:jc w:val="left"/>
      </w:pPr>
      <w:r>
        <w:t xml:space="preserve"> </w:t>
      </w:r>
    </w:p>
    <w:p w:rsidR="00785A9E" w:rsidRDefault="00576902">
      <w:pPr>
        <w:spacing w:after="114"/>
        <w:ind w:left="137" w:right="51"/>
      </w:pPr>
      <w:r>
        <w:t>Resultando que con fecha 29 de octubre de 2021 y registro de entrada núm. 2021-E-RC-13282, se recibe notificación, de la Dirección</w:t>
      </w:r>
      <w:r>
        <w:t xml:space="preserve"> General de Centros, Infraestructuras y Promoción Educativa, de la Adenda de prórroga y modificación del Convenio de cooperación por la que se prorroga el plazo estimado para la ejecución de las obras por un periodo de 12 meses a contar desde la firma de l</w:t>
      </w:r>
      <w:r>
        <w:t xml:space="preserve">a misma y por la que se modifican el apartado a) de la cláusula tercera y la cláusula octava, cuyo texto íntegro se inserta en el punto  primero para su aprobación. </w:t>
      </w:r>
    </w:p>
    <w:p w:rsidR="00785A9E" w:rsidRDefault="00576902">
      <w:pPr>
        <w:spacing w:after="98" w:line="259" w:lineRule="auto"/>
        <w:ind w:left="142" w:firstLine="0"/>
        <w:jc w:val="left"/>
      </w:pPr>
      <w:r>
        <w:t xml:space="preserve"> </w:t>
      </w:r>
    </w:p>
    <w:p w:rsidR="00785A9E" w:rsidRDefault="00576902">
      <w:pPr>
        <w:spacing w:after="112"/>
        <w:ind w:left="137" w:right="51"/>
      </w:pPr>
      <w:r>
        <w:t xml:space="preserve">De conformidad con lo expuesto, se propone a la Junta de Gobierno Local:  </w:t>
      </w:r>
    </w:p>
    <w:p w:rsidR="00785A9E" w:rsidRDefault="00576902">
      <w:pPr>
        <w:spacing w:after="98" w:line="259" w:lineRule="auto"/>
        <w:ind w:left="142" w:firstLine="0"/>
        <w:jc w:val="left"/>
      </w:pPr>
      <w:r>
        <w:t xml:space="preserve"> </w:t>
      </w:r>
    </w:p>
    <w:p w:rsidR="00785A9E" w:rsidRDefault="00576902">
      <w:pPr>
        <w:spacing w:after="111"/>
        <w:ind w:left="137" w:right="51"/>
      </w:pPr>
      <w:r>
        <w:t xml:space="preserve">Primero. - </w:t>
      </w:r>
      <w:r>
        <w:t xml:space="preserve">Aprobar la Adenda de prórroga y modificación del Convenio de cooperación entre la Consejería de Educación, Universidades, Cultura y Deportes y el Ayuntamiento de Candelaria para </w:t>
      </w:r>
      <w:r>
        <w:lastRenderedPageBreak/>
        <w:t>la ejecución del proyecto de obra "Proyecto básico y de ejecución de comedor e</w:t>
      </w:r>
      <w:r>
        <w:t xml:space="preserve">scolar en el CEIP Punta Larga Candelaria, del siguiente tenor literal:  </w:t>
      </w:r>
    </w:p>
    <w:p w:rsidR="00785A9E" w:rsidRDefault="00576902">
      <w:pPr>
        <w:spacing w:after="0" w:line="259" w:lineRule="auto"/>
        <w:ind w:left="142" w:firstLine="0"/>
        <w:jc w:val="left"/>
      </w:pPr>
      <w:r>
        <w:rPr>
          <w:b/>
        </w:rPr>
        <w:t xml:space="preserve"> </w:t>
      </w:r>
    </w:p>
    <w:p w:rsidR="00785A9E" w:rsidRDefault="00576902">
      <w:pPr>
        <w:spacing w:after="5" w:line="249" w:lineRule="auto"/>
        <w:ind w:left="267" w:right="47"/>
      </w:pPr>
      <w:r>
        <w:rPr>
          <w:b/>
        </w:rPr>
        <w:t xml:space="preserve">“ADENDA DE PRÓRROGA Y MODIFICACIÓN DEL CONVENIO DE COOPERACIÓN ENTRE </w:t>
      </w:r>
    </w:p>
    <w:p w:rsidR="00785A9E" w:rsidRDefault="00576902">
      <w:pPr>
        <w:spacing w:after="5" w:line="249" w:lineRule="auto"/>
        <w:ind w:left="267" w:right="47"/>
      </w:pPr>
      <w:r>
        <w:rPr>
          <w:b/>
        </w:rPr>
        <w:t>LA CONSEJERÍA DE EDUCACIÓN, UNIVERSIDADES, CULTURA Y DEPORTES DEL GOBIERNO DE CANARIAS Y EL AYUNTAMIENTO DE CAN</w:t>
      </w:r>
      <w:r>
        <w:rPr>
          <w:b/>
        </w:rPr>
        <w:t xml:space="preserve">DELARIA PARA LA EJECUCIÓN </w:t>
      </w:r>
    </w:p>
    <w:p w:rsidR="00785A9E" w:rsidRDefault="00576902">
      <w:pPr>
        <w:spacing w:after="5" w:line="249" w:lineRule="auto"/>
        <w:ind w:left="267" w:right="47"/>
      </w:pPr>
      <w:r>
        <w:rPr>
          <w:b/>
        </w:rPr>
        <w:t>DEL PROYECTO DE OBRA DENOMINADO "PROYECTO BÁSICO Y DE EJECUCIÓN DE COMEDOR ESCOLAR EN EL C.E.I.P. PUNTA LARGA, CANDELARIA"</w:t>
      </w:r>
      <w:r>
        <w:rPr>
          <w:rFonts w:ascii="Times New Roman" w:eastAsia="Times New Roman" w:hAnsi="Times New Roman" w:cs="Times New Roman"/>
          <w:sz w:val="24"/>
        </w:rPr>
        <w:t xml:space="preserve"> </w:t>
      </w:r>
    </w:p>
    <w:p w:rsidR="00785A9E" w:rsidRDefault="00576902">
      <w:pPr>
        <w:spacing w:after="227" w:line="259" w:lineRule="auto"/>
        <w:ind w:left="142" w:firstLine="0"/>
        <w:jc w:val="left"/>
      </w:pPr>
      <w:r>
        <w:rPr>
          <w:b/>
        </w:rPr>
        <w:t xml:space="preserve"> </w:t>
      </w:r>
    </w:p>
    <w:p w:rsidR="00785A9E" w:rsidRDefault="00576902">
      <w:pPr>
        <w:spacing w:after="0" w:line="259" w:lineRule="auto"/>
        <w:ind w:left="206"/>
        <w:jc w:val="center"/>
      </w:pPr>
      <w:r>
        <w:t>Santa Cruz de Tenerife, a     de              de 2021.</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ind w:left="279" w:right="172"/>
      </w:pPr>
      <w:r>
        <w:t>De una parte, la Sra. doña Manuela de Armas Rodríguez, Consejera de Educación, Universidades, Cultura y Deportes del Gobierno de Canarias (en adelante, La Consejería), en su nombre y representación, y en uso de las facultades que le confieren los artículos</w:t>
      </w:r>
      <w:r>
        <w:t xml:space="preserve"> 16 y 29.1.k) de la Ley 14/1990, de 26 de julio, de Régimen Jurídico de las Administraciones Públicas de Canarias, y el artículo 6.f) del Decreto 135/2016, de 10 de octubre, por el que se aprueba el Reglamento Orgánico de la Consejería de Educación y Unive</w:t>
      </w:r>
      <w:r>
        <w:t>rsidades.</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ind w:left="279" w:right="171"/>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8664935</wp:posOffset>
                </wp:positionH>
                <wp:positionV relativeFrom="page">
                  <wp:posOffset>6826605</wp:posOffset>
                </wp:positionV>
                <wp:extent cx="161330" cy="3484779"/>
                <wp:effectExtent l="0" t="0" r="0" b="0"/>
                <wp:wrapSquare wrapText="bothSides"/>
                <wp:docPr id="57987" name="Group 57987"/>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661" name="Rectangle 661"/>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662" name="Rectangle 662"/>
                        <wps:cNvSpPr/>
                        <wps:spPr>
                          <a:xfrm rot="-5399999">
                            <a:off x="-2014050" y="1281303"/>
                            <a:ext cx="4293726"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3 de 51 </w:t>
                              </w:r>
                            </w:p>
                          </w:txbxContent>
                        </wps:txbx>
                        <wps:bodyPr horzOverflow="overflow" vert="horz" lIns="0" tIns="0" rIns="0" bIns="0" rtlCol="0">
                          <a:noAutofit/>
                        </wps:bodyPr>
                      </wps:wsp>
                    </wpg:wgp>
                  </a:graphicData>
                </a:graphic>
              </wp:anchor>
            </w:drawing>
          </mc:Choice>
          <mc:Fallback xmlns:a="http://schemas.openxmlformats.org/drawingml/2006/main">
            <w:pict>
              <v:group id="Group 57987" style="width:12.7031pt;height:274.392pt;position:absolute;mso-position-horizontal-relative:page;mso-position-horizontal:absolute;margin-left:682.278pt;mso-position-vertical-relative:page;margin-top:537.528pt;" coordsize="1613,34847">
                <v:rect id="Rectangle 661"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662" style="position:absolute;width:42937;height:1132;left:-20140;top:128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 de 51 </w:t>
                        </w:r>
                      </w:p>
                    </w:txbxContent>
                  </v:textbox>
                </v:rect>
                <w10:wrap type="square"/>
              </v:group>
            </w:pict>
          </mc:Fallback>
        </mc:AlternateContent>
      </w:r>
      <w:r>
        <w:t>Y de otra, la Sra. doña María Concepción Brito</w:t>
      </w:r>
      <w:r>
        <w:t xml:space="preserve"> Núñez, en su condición de Alcaldesa-Presidenta del Ayuntamiento de Candelaria (en adelante, El Ayuntamiento), en nombre y representación del mismo, al amparo de lo dispuesto en el artículo 21.1.b) de la </w:t>
      </w:r>
      <w:r>
        <w:rPr>
          <w:i/>
        </w:rPr>
        <w:t>Ley 7/1985, de 2 de abril, reguladora de las Bases d</w:t>
      </w:r>
      <w:r>
        <w:rPr>
          <w:i/>
        </w:rPr>
        <w:t>e Régimen Local</w:t>
      </w:r>
      <w:r>
        <w:t xml:space="preserve">, así como en el artículo 16.3 de la </w:t>
      </w:r>
      <w:r>
        <w:rPr>
          <w:i/>
        </w:rPr>
        <w:t xml:space="preserve">Ley 14/1990, de 26 de julio, de Régimen Jurídico de las Administraciones Públicas de Canarias </w:t>
      </w:r>
      <w:r>
        <w:t xml:space="preserve">y en el artículo 31.1 e) de la </w:t>
      </w:r>
      <w:r>
        <w:rPr>
          <w:i/>
        </w:rPr>
        <w:t xml:space="preserve">Ley 7/2015, de 1 de abril, de los municipios de Canarias </w:t>
      </w:r>
      <w:r>
        <w:t>y, facultado al efecto</w:t>
      </w:r>
      <w:r>
        <w:t>, mediante el acuerdo del Pleno / Junta de Gobierno Local en sesión celebrada el día 29 de diciembre de 2020.</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line="235" w:lineRule="auto"/>
        <w:ind w:left="252" w:right="167"/>
      </w:pPr>
      <w:r>
        <w:rPr>
          <w:color w:val="000009"/>
        </w:rPr>
        <w:t>Los intervinientes que actúan en razón de sus respectivos cargos, se reconocen mutua y recíprocamente la capacidad legal necesaria para la susc</w:t>
      </w:r>
      <w:r>
        <w:rPr>
          <w:color w:val="000009"/>
        </w:rPr>
        <w:t>ripción de la presente adenda de modificación y prórroga y a tal efecto,</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pStyle w:val="Ttulo1"/>
      </w:pPr>
      <w:r>
        <w:t>EXPONEN</w:t>
      </w:r>
      <w:r>
        <w:rPr>
          <w:rFonts w:ascii="Times New Roman" w:eastAsia="Times New Roman" w:hAnsi="Times New Roman" w:cs="Times New Roman"/>
          <w:b w:val="0"/>
          <w:color w:val="000000"/>
          <w:sz w:val="24"/>
        </w:rPr>
        <w:t xml:space="preserve"> </w:t>
      </w:r>
    </w:p>
    <w:p w:rsidR="00785A9E" w:rsidRDefault="00576902">
      <w:pPr>
        <w:spacing w:after="0" w:line="259" w:lineRule="auto"/>
        <w:ind w:left="142" w:firstLine="0"/>
        <w:jc w:val="left"/>
      </w:pPr>
      <w:r>
        <w:rPr>
          <w:b/>
        </w:rPr>
        <w:t xml:space="preserve"> </w:t>
      </w:r>
    </w:p>
    <w:p w:rsidR="00785A9E" w:rsidRDefault="00576902">
      <w:pPr>
        <w:spacing w:after="0" w:line="259" w:lineRule="auto"/>
        <w:ind w:left="142" w:firstLine="0"/>
        <w:jc w:val="left"/>
      </w:pPr>
      <w:r>
        <w:rPr>
          <w:b/>
        </w:rPr>
        <w:t xml:space="preserve"> </w:t>
      </w:r>
    </w:p>
    <w:p w:rsidR="00785A9E" w:rsidRDefault="00576902">
      <w:pPr>
        <w:spacing w:line="235" w:lineRule="auto"/>
        <w:ind w:left="252" w:right="167"/>
      </w:pPr>
      <w:r>
        <w:rPr>
          <w:b/>
          <w:color w:val="000009"/>
        </w:rPr>
        <w:t>Primero</w:t>
      </w:r>
      <w:r>
        <w:t xml:space="preserve">. - </w:t>
      </w:r>
      <w:r>
        <w:rPr>
          <w:color w:val="000009"/>
        </w:rPr>
        <w:t xml:space="preserve">Con fecha 30 de diciembre de 2020 las partes suscribieron convenio de cooperación </w:t>
      </w:r>
      <w:r>
        <w:rPr>
          <w:color w:val="000009"/>
        </w:rPr>
        <w:t xml:space="preserve">cuyo objeto es llevar a cabo la ejecución de expediente de contratación del proyecto de obra denominado </w:t>
      </w:r>
      <w:r>
        <w:t>Proyecto básico y de ejecución de comedor escolar en el C.E.I.P. Punta Larga, Candelaria"</w:t>
      </w:r>
      <w:r>
        <w:rPr>
          <w:i/>
          <w:color w:val="000009"/>
        </w:rPr>
        <w:t xml:space="preserve">, </w:t>
      </w:r>
      <w:r>
        <w:rPr>
          <w:color w:val="000009"/>
        </w:rPr>
        <w:t>Término Municipal de Candelaria, Tenerife.</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line="235" w:lineRule="auto"/>
        <w:ind w:left="252" w:right="167"/>
      </w:pPr>
      <w:r>
        <w:rPr>
          <w:b/>
          <w:color w:val="000009"/>
        </w:rPr>
        <w:t xml:space="preserve">Segundo. - </w:t>
      </w:r>
      <w:r>
        <w:rPr>
          <w:color w:val="000009"/>
        </w:rPr>
        <w:t>El c</w:t>
      </w:r>
      <w:r>
        <w:rPr>
          <w:color w:val="000009"/>
        </w:rPr>
        <w:t>itado convenio está inscrito en el Registro de Convenios de la Secretaría General Técnica de la Consejería de Educación, Universidades, Cultura y Deportes, con el número 47 de fecha 30 de diciembre de 2020 y publicado en el Boletín Oficial de Canarias núme</w:t>
      </w:r>
      <w:r>
        <w:rPr>
          <w:color w:val="000009"/>
        </w:rPr>
        <w:t>ro 15, de 22 de enero de 2021.</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ind w:left="267" w:right="183"/>
      </w:pPr>
      <w:r>
        <w:rPr>
          <w:b/>
          <w:color w:val="000009"/>
        </w:rPr>
        <w:t xml:space="preserve">Tercero. - </w:t>
      </w:r>
      <w:r>
        <w:t xml:space="preserve">La cláusula octava del mencionado convenio, al regular su vigencia, establece el mismo entrará en vigor el día de su firma extendiendo su duración hasta la finalización de las actuaciones previstas en el </w:t>
      </w:r>
      <w:r>
        <w:t>mismo, y en todo caso hasta el 31 de diciembre de 2021.</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line="235" w:lineRule="auto"/>
        <w:ind w:left="252" w:right="167"/>
      </w:pPr>
      <w:r>
        <w:rPr>
          <w:b/>
          <w:color w:val="000009"/>
        </w:rPr>
        <w:t xml:space="preserve">Cuarto. - </w:t>
      </w:r>
      <w:r>
        <w:rPr>
          <w:color w:val="000009"/>
        </w:rPr>
        <w:t>La cláusula tercera, al regular las obligaciones del Ayuntamiento, dispone en su apartado a), que el plazo estimado de ejecución de las obras es de cuatro meses.</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line="235" w:lineRule="auto"/>
        <w:ind w:left="252" w:right="167"/>
      </w:pPr>
      <w:r>
        <w:rPr>
          <w:b/>
          <w:color w:val="000009"/>
        </w:rPr>
        <w:t xml:space="preserve">Quinto. - </w:t>
      </w:r>
      <w:r>
        <w:rPr>
          <w:color w:val="000009"/>
        </w:rPr>
        <w:t xml:space="preserve">La cláusula </w:t>
      </w:r>
      <w:r>
        <w:rPr>
          <w:color w:val="000009"/>
        </w:rPr>
        <w:t>cuarta dispone el abono anticipado de la aportación económica a que se obliga La Consejería, de tal forma que el mismo queda sujeto a lo dispuesto en el Acuerdo de Gobierno de fecha de 26 de marzo de 2020, modificado por Acuerdo de Gobierno de 26 de noviem</w:t>
      </w:r>
      <w:r>
        <w:rPr>
          <w:color w:val="000009"/>
        </w:rPr>
        <w:t>bre de 2020, mediante el que se acordó aprobar las condiciones en las que podrán efectuarse abonos anticipados de los importes de las subvenciones, aportaciones dinerarias, encargos y encomiendas de gestión. El apartado 2 punto 1º del repetido Acuerdo de G</w:t>
      </w:r>
      <w:r>
        <w:rPr>
          <w:color w:val="000009"/>
        </w:rPr>
        <w:t xml:space="preserve">obierno dispone que </w:t>
      </w:r>
      <w:r>
        <w:rPr>
          <w:i/>
          <w:color w:val="000009"/>
        </w:rPr>
        <w:t>«Los plazos de ejecución y justificación deberán finalizar el 31 de diciembre del ejercicio presupuestario en que concluya el objeto y alcance por el que se articule la subvención, aportación, encargo o encomienda, incluidas las prórrog</w:t>
      </w:r>
      <w:r>
        <w:rPr>
          <w:i/>
          <w:color w:val="000009"/>
        </w:rPr>
        <w:t>as de dichos plazos que se tramiten.»</w:t>
      </w:r>
      <w:r>
        <w:rPr>
          <w:rFonts w:ascii="Times New Roman" w:eastAsia="Times New Roman" w:hAnsi="Times New Roman" w:cs="Times New Roman"/>
          <w:sz w:val="24"/>
        </w:rPr>
        <w:t xml:space="preserve"> </w:t>
      </w:r>
      <w:r>
        <w:rPr>
          <w:color w:val="000009"/>
        </w:rPr>
        <w:t>En consecuencia, el plazo de duración señalado en el expositivo tercero viene dado, a su vez, por el plazo estimado para la ejecución de las obras (cuatro meses), conforme se señala en el expositivo cuarto.</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line="235" w:lineRule="auto"/>
        <w:ind w:left="252" w:right="167"/>
      </w:pPr>
      <w:r>
        <w:rPr>
          <w:b/>
          <w:color w:val="000009"/>
        </w:rPr>
        <w:t xml:space="preserve">Sexto.- </w:t>
      </w:r>
      <w:r>
        <w:rPr>
          <w:color w:val="000009"/>
        </w:rPr>
        <w:t>La cláusula novena del convenio relativa a sus modificaciones establece que: «El presente Convenio se podrá modificar a instancia de cualquiera de las partes firmantes, previo acuerdo unánime de éstas, al objeto de regular aquellas cuestiones no incorporad</w:t>
      </w:r>
      <w:r>
        <w:rPr>
          <w:color w:val="000009"/>
        </w:rPr>
        <w:t>as al presente o para corregir aquellas determinaciones que dificulten la consecución de las actuaciones convenidas, mediante la suscripción de la correspondiente adenda, previo cumplimiento de todos los trámites y requisitos que resulten preceptivos.»</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line="235" w:lineRule="auto"/>
        <w:ind w:left="252" w:right="167"/>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8664935</wp:posOffset>
                </wp:positionH>
                <wp:positionV relativeFrom="page">
                  <wp:posOffset>6826605</wp:posOffset>
                </wp:positionV>
                <wp:extent cx="161330" cy="3484779"/>
                <wp:effectExtent l="0" t="0" r="0" b="0"/>
                <wp:wrapSquare wrapText="bothSides"/>
                <wp:docPr id="66751" name="Group 66751"/>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1018" name="Rectangle 1018"/>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1019" name="Rectangle 1019"/>
                        <wps:cNvSpPr/>
                        <wps:spPr>
                          <a:xfrm rot="-5399999">
                            <a:off x="-2014050" y="1281303"/>
                            <a:ext cx="4293726"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4 de 51 </w:t>
                              </w:r>
                            </w:p>
                          </w:txbxContent>
                        </wps:txbx>
                        <wps:bodyPr horzOverflow="overflow" vert="horz" lIns="0" tIns="0" rIns="0" bIns="0" rtlCol="0">
                          <a:noAutofit/>
                        </wps:bodyPr>
                      </wps:wsp>
                    </wpg:wgp>
                  </a:graphicData>
                </a:graphic>
              </wp:anchor>
            </w:drawing>
          </mc:Choice>
          <mc:Fallback xmlns:a="http://schemas.openxmlformats.org/drawingml/2006/main">
            <w:pict>
              <v:group id="Group 66751" style="width:12.7031pt;height:274.392pt;position:absolute;mso-position-horizontal-relative:page;mso-position-horizontal:absolute;margin-left:682.278pt;mso-position-vertical-relative:page;margin-top:537.528pt;" coordsize="1613,34847">
                <v:rect id="Rectangle 1018"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1019" style="position:absolute;width:42937;height:1132;left:-20140;top:128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 de 51 </w:t>
                        </w:r>
                      </w:p>
                    </w:txbxContent>
                  </v:textbox>
                </v:rect>
                <w10:wrap type="square"/>
              </v:group>
            </w:pict>
          </mc:Fallback>
        </mc:AlternateContent>
      </w:r>
      <w:r>
        <w:rPr>
          <w:b/>
          <w:color w:val="000009"/>
        </w:rPr>
        <w:t xml:space="preserve">Séptimo. - </w:t>
      </w:r>
      <w:r>
        <w:rPr>
          <w:color w:val="000009"/>
        </w:rPr>
        <w:t>Con fecha 22 de septiembre de 2021 por El Ayuntami</w:t>
      </w:r>
      <w:r>
        <w:rPr>
          <w:color w:val="000009"/>
        </w:rPr>
        <w:t>ento se solicita la prórroga del plazo de ejecución dada imposibilidad de dar cumplimiento a la totalidad de los compromisos asumidos en el plazo establecido.</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line="235" w:lineRule="auto"/>
        <w:ind w:left="252" w:right="167"/>
      </w:pPr>
      <w:r>
        <w:rPr>
          <w:b/>
          <w:color w:val="000009"/>
        </w:rPr>
        <w:t xml:space="preserve">Octavo. - </w:t>
      </w:r>
      <w:r>
        <w:rPr>
          <w:color w:val="000009"/>
        </w:rPr>
        <w:t>Con fecha de 25 de octubre de 2021, por la Unidad Técnica de Santa Cruz de Tenerife,</w:t>
      </w:r>
      <w:r>
        <w:rPr>
          <w:color w:val="000009"/>
        </w:rPr>
        <w:t xml:space="preserve"> adscrita a la Dirección General de Centros, Infraestructura y Promoción Educativa, se emite informe de valoración por se informa favorablemente lo interesado por El Ayuntamiento.</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line="235" w:lineRule="auto"/>
        <w:ind w:left="252" w:right="167"/>
      </w:pPr>
      <w:r>
        <w:rPr>
          <w:b/>
          <w:color w:val="000009"/>
        </w:rPr>
        <w:t xml:space="preserve">Noveno. - </w:t>
      </w:r>
      <w:r>
        <w:rPr>
          <w:color w:val="000009"/>
        </w:rPr>
        <w:t xml:space="preserve">Por la Oficina Presupuestaria se emite informe con fecha </w:t>
      </w:r>
      <w:r>
        <w:rPr>
          <w:rFonts w:ascii="Calibri" w:eastAsia="Calibri" w:hAnsi="Calibri" w:cs="Calibri"/>
          <w:noProof/>
        </w:rPr>
        <mc:AlternateContent>
          <mc:Choice Requires="wpg">
            <w:drawing>
              <wp:inline distT="0" distB="0" distL="0" distR="0">
                <wp:extent cx="452933" cy="10668"/>
                <wp:effectExtent l="0" t="0" r="0" b="0"/>
                <wp:docPr id="66750" name="Group 66750"/>
                <wp:cNvGraphicFramePr/>
                <a:graphic xmlns:a="http://schemas.openxmlformats.org/drawingml/2006/main">
                  <a:graphicData uri="http://schemas.microsoft.com/office/word/2010/wordprocessingGroup">
                    <wpg:wgp>
                      <wpg:cNvGrpSpPr/>
                      <wpg:grpSpPr>
                        <a:xfrm>
                          <a:off x="0" y="0"/>
                          <a:ext cx="452933" cy="10668"/>
                          <a:chOff x="0" y="0"/>
                          <a:chExt cx="452933" cy="10668"/>
                        </a:xfrm>
                      </wpg:grpSpPr>
                      <wps:wsp>
                        <wps:cNvPr id="70423" name="Shape 70423"/>
                        <wps:cNvSpPr/>
                        <wps:spPr>
                          <a:xfrm>
                            <a:off x="0" y="0"/>
                            <a:ext cx="452933" cy="10668"/>
                          </a:xfrm>
                          <a:custGeom>
                            <a:avLst/>
                            <a:gdLst/>
                            <a:ahLst/>
                            <a:cxnLst/>
                            <a:rect l="0" t="0" r="0" b="0"/>
                            <a:pathLst>
                              <a:path w="452933" h="10668">
                                <a:moveTo>
                                  <a:pt x="0" y="0"/>
                                </a:moveTo>
                                <a:lnTo>
                                  <a:pt x="452933" y="0"/>
                                </a:lnTo>
                                <a:lnTo>
                                  <a:pt x="452933" y="10668"/>
                                </a:lnTo>
                                <a:lnTo>
                                  <a:pt x="0" y="10668"/>
                                </a:lnTo>
                                <a:lnTo>
                                  <a:pt x="0" y="0"/>
                                </a:lnTo>
                              </a:path>
                            </a:pathLst>
                          </a:custGeom>
                          <a:ln w="0" cap="sq">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66750" style="width:35.664pt;height:0.839966pt;mso-position-horizontal-relative:char;mso-position-vertical-relative:line" coordsize="4529,106">
                <v:shape id="Shape 70424" style="position:absolute;width:4529;height:106;left:0;top:0;" coordsize="452933,10668" path="m0,0l452933,0l452933,10668l0,10668l0,0">
                  <v:stroke weight="0pt" endcap="square" joinstyle="miter" miterlimit="10" on="false" color="#000000" opacity="0"/>
                  <v:fill on="true" color="#000008"/>
                </v:shape>
              </v:group>
            </w:pict>
          </mc:Fallback>
        </mc:AlternateContent>
      </w:r>
      <w:r>
        <w:rPr>
          <w:color w:val="000009"/>
        </w:rPr>
        <w:t xml:space="preserve">a la </w:t>
      </w:r>
      <w:r>
        <w:rPr>
          <w:color w:val="000009"/>
        </w:rPr>
        <w:t>modificación planteada.</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line="235" w:lineRule="auto"/>
        <w:ind w:left="252" w:right="167"/>
      </w:pPr>
      <w:r>
        <w:rPr>
          <w:b/>
          <w:color w:val="000009"/>
        </w:rPr>
        <w:t xml:space="preserve">Décimo. - </w:t>
      </w:r>
      <w:r>
        <w:rPr>
          <w:color w:val="000009"/>
        </w:rPr>
        <w:t>Por la letrada habilitada por la Viceconsejería de los Servicios Jurídicos se emite informe con fecha</w:t>
      </w:r>
      <w:r>
        <w:rPr>
          <w:color w:val="000009"/>
          <w:u w:val="single" w:color="000008"/>
        </w:rPr>
        <w:t xml:space="preserve"> </w:t>
      </w:r>
      <w:r>
        <w:rPr>
          <w:color w:val="000009"/>
        </w:rPr>
        <w:t>cuyo resultado obra en el expediente.</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ind w:left="267" w:right="179"/>
      </w:pPr>
      <w:r>
        <w:t>Por cuanto antecede, con el fin de dar continuidad a las actuaciones que con</w:t>
      </w:r>
      <w:r>
        <w:t>stituyen el objeto del convenio, las partes acuerdan la suscripción de la presente Adenda de modificación, que se incorpora formando parte del Convenio principal, con arreglo a las siguientes</w:t>
      </w:r>
      <w:r>
        <w:rPr>
          <w:rFonts w:ascii="Times New Roman" w:eastAsia="Times New Roman" w:hAnsi="Times New Roman" w:cs="Times New Roman"/>
          <w:sz w:val="24"/>
        </w:rPr>
        <w:t xml:space="preserve"> </w:t>
      </w:r>
    </w:p>
    <w:p w:rsidR="00785A9E" w:rsidRDefault="00576902">
      <w:pPr>
        <w:spacing w:after="219" w:line="259" w:lineRule="auto"/>
        <w:ind w:left="142" w:firstLine="0"/>
        <w:jc w:val="left"/>
      </w:pPr>
      <w:r>
        <w:t xml:space="preserve"> </w:t>
      </w:r>
    </w:p>
    <w:p w:rsidR="00785A9E" w:rsidRDefault="00576902">
      <w:pPr>
        <w:pStyle w:val="Ttulo1"/>
        <w:ind w:right="5"/>
      </w:pPr>
      <w:r>
        <w:t>CLAUSULAS</w:t>
      </w:r>
      <w:r>
        <w:rPr>
          <w:rFonts w:ascii="Times New Roman" w:eastAsia="Times New Roman" w:hAnsi="Times New Roman" w:cs="Times New Roman"/>
          <w:b w:val="0"/>
          <w:color w:val="000000"/>
          <w:sz w:val="24"/>
        </w:rPr>
        <w:t xml:space="preserve"> </w:t>
      </w:r>
    </w:p>
    <w:p w:rsidR="00785A9E" w:rsidRDefault="00576902">
      <w:pPr>
        <w:spacing w:after="211" w:line="259" w:lineRule="auto"/>
        <w:ind w:left="142" w:firstLine="0"/>
        <w:jc w:val="left"/>
      </w:pPr>
      <w:r>
        <w:rPr>
          <w:b/>
        </w:rPr>
        <w:t xml:space="preserve"> </w:t>
      </w:r>
    </w:p>
    <w:p w:rsidR="00785A9E" w:rsidRDefault="00576902">
      <w:pPr>
        <w:spacing w:line="235" w:lineRule="auto"/>
        <w:ind w:left="252" w:right="167"/>
      </w:pPr>
      <w:r>
        <w:rPr>
          <w:b/>
          <w:color w:val="000009"/>
        </w:rPr>
        <w:t xml:space="preserve">Primera. - </w:t>
      </w:r>
      <w:r>
        <w:rPr>
          <w:color w:val="000009"/>
        </w:rPr>
        <w:t>Prorrogar el plazo estimado de ejecución de las obras por un periodo de 12 meses a contar desde la firma de la presente adenda.</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line="235" w:lineRule="auto"/>
        <w:ind w:left="252" w:right="167"/>
      </w:pPr>
      <w:r>
        <w:rPr>
          <w:b/>
          <w:color w:val="000009"/>
        </w:rPr>
        <w:t xml:space="preserve">Segunda. - </w:t>
      </w:r>
      <w:r>
        <w:rPr>
          <w:color w:val="000009"/>
        </w:rPr>
        <w:t>Modificar el apartado a) de la cláusula tercera del convenio de cooperación suscrito por las partes ampliando el p</w:t>
      </w:r>
      <w:r>
        <w:rPr>
          <w:color w:val="000009"/>
        </w:rPr>
        <w:t>lazo de ejecución de las obras, quedando redactado como sigue:</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after="0" w:line="248" w:lineRule="auto"/>
        <w:ind w:left="252" w:right="186"/>
      </w:pPr>
      <w:r>
        <w:rPr>
          <w:i/>
          <w:color w:val="000009"/>
        </w:rPr>
        <w:t xml:space="preserve">“a) Tramitar los expedientes de contratación necesarios para la licitación y adjudicación de la obra contemplada en el proyecto denominado “PROYECTO BÁSICO Y DE EJECUCIÓN DE COMEDOR ESCOLAR </w:t>
      </w:r>
      <w:r>
        <w:rPr>
          <w:i/>
          <w:color w:val="000009"/>
        </w:rPr>
        <w:t>EN EL C.E.I.P. PUNTA LARGA CANDELARIA”, término municipal de</w:t>
      </w:r>
      <w:r>
        <w:rPr>
          <w:rFonts w:ascii="Times New Roman" w:eastAsia="Times New Roman" w:hAnsi="Times New Roman" w:cs="Times New Roman"/>
          <w:sz w:val="24"/>
        </w:rPr>
        <w:t xml:space="preserve"> </w:t>
      </w:r>
    </w:p>
    <w:p w:rsidR="00785A9E" w:rsidRDefault="00576902">
      <w:pPr>
        <w:spacing w:after="0" w:line="248" w:lineRule="auto"/>
        <w:ind w:left="252" w:right="186"/>
      </w:pPr>
      <w:r>
        <w:rPr>
          <w:i/>
          <w:color w:val="000009"/>
        </w:rPr>
        <w:t xml:space="preserve">Candelaria, Tenerife, de conformidad con lo previsto en la Ley 9/2017, de 8 de noviembre, de </w:t>
      </w:r>
    </w:p>
    <w:p w:rsidR="00785A9E" w:rsidRDefault="00576902">
      <w:pPr>
        <w:spacing w:after="0" w:line="248" w:lineRule="auto"/>
        <w:ind w:left="252" w:right="186"/>
      </w:pPr>
      <w:r>
        <w:rPr>
          <w:i/>
          <w:color w:val="000009"/>
        </w:rPr>
        <w:t>Contratos del Sector Público, por la que se transponen al ordenamiento jurídico español las Directiv</w:t>
      </w:r>
      <w:r>
        <w:rPr>
          <w:i/>
          <w:color w:val="000009"/>
        </w:rPr>
        <w:t xml:space="preserve">as del Parlamento Europeo y del Consejo 2014/23/UE y 2014/24/UE, de 26 de febrero de 2014 (en adelante, LCSP), su normativa de desarrollo y la normativa sectorial que resulte de aplicación, debiendo iniciarlo en un plazo máximo de 15 días hábiles contados </w:t>
      </w:r>
      <w:r>
        <w:rPr>
          <w:i/>
          <w:color w:val="000009"/>
        </w:rPr>
        <w:t>a partir del día siguiente al de la transferencia efectiva de la aportación dineraria por parte de la Consejería. Este plazo podrá ser objeto de prórroga, previo acuerdo de ambas partes, si las causas del retraso se considerasen justificadas. Todo ello sin</w:t>
      </w:r>
      <w:r>
        <w:rPr>
          <w:i/>
          <w:color w:val="000009"/>
        </w:rPr>
        <w:t xml:space="preserve"> perjuicio de que la Corporación Local pueda efectuar encargos a medios propios. El plazo estimado de ejecución de las obras es de 16 meses.</w:t>
      </w:r>
      <w:r>
        <w:rPr>
          <w:rFonts w:ascii="Times New Roman" w:eastAsia="Times New Roman" w:hAnsi="Times New Roman" w:cs="Times New Roman"/>
          <w:sz w:val="24"/>
        </w:rPr>
        <w:t xml:space="preserve"> </w:t>
      </w:r>
    </w:p>
    <w:p w:rsidR="00785A9E" w:rsidRDefault="00576902">
      <w:pPr>
        <w:spacing w:after="69" w:line="259" w:lineRule="auto"/>
        <w:ind w:left="142" w:firstLine="0"/>
        <w:jc w:val="left"/>
      </w:pPr>
      <w:r>
        <w:rPr>
          <w:i/>
        </w:rPr>
        <w:t xml:space="preserve"> </w:t>
      </w:r>
    </w:p>
    <w:p w:rsidR="00785A9E" w:rsidRDefault="00576902">
      <w:pPr>
        <w:spacing w:after="86" w:line="248" w:lineRule="auto"/>
        <w:ind w:left="252" w:right="186"/>
      </w:pPr>
      <w:r>
        <w:rPr>
          <w:i/>
          <w:color w:val="000009"/>
        </w:rPr>
        <w:t xml:space="preserve">Conforme a lo dispuesto en el artículo 52 apartado j) de la Ley 4/2012, de 25 de junio, de medidas </w:t>
      </w:r>
      <w:r>
        <w:rPr>
          <w:i/>
          <w:color w:val="000009"/>
        </w:rPr>
        <w:t>administrativas y fiscales, con carácter previo a la licitación del expediente de contratación de la obra de referencia, se deberán realizar ante la Administración Tributaria Canaria las gestiones oportunas a efectos de obtener una resolución respecto al t</w:t>
      </w:r>
      <w:r>
        <w:rPr>
          <w:i/>
          <w:color w:val="000009"/>
        </w:rPr>
        <w:t>ipo de IGIC que resulte de aplicación al mismo.</w:t>
      </w:r>
      <w:r>
        <w:rPr>
          <w:rFonts w:ascii="Times New Roman" w:eastAsia="Times New Roman" w:hAnsi="Times New Roman" w:cs="Times New Roman"/>
          <w:sz w:val="24"/>
        </w:rPr>
        <w:t xml:space="preserve"> </w:t>
      </w:r>
    </w:p>
    <w:p w:rsidR="00785A9E" w:rsidRDefault="00576902">
      <w:pPr>
        <w:spacing w:after="0" w:line="248" w:lineRule="auto"/>
        <w:ind w:left="252" w:right="186"/>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8664935</wp:posOffset>
                </wp:positionH>
                <wp:positionV relativeFrom="page">
                  <wp:posOffset>6826605</wp:posOffset>
                </wp:positionV>
                <wp:extent cx="161330" cy="3484779"/>
                <wp:effectExtent l="0" t="0" r="0" b="0"/>
                <wp:wrapSquare wrapText="bothSides"/>
                <wp:docPr id="58279" name="Group 58279"/>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1479" name="Rectangle 1479"/>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1480" name="Rectangle 1480"/>
                        <wps:cNvSpPr/>
                        <wps:spPr>
                          <a:xfrm rot="-5399999">
                            <a:off x="-2014050" y="1281303"/>
                            <a:ext cx="4293726"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5 de 51 </w:t>
                              </w:r>
                            </w:p>
                          </w:txbxContent>
                        </wps:txbx>
                        <wps:bodyPr horzOverflow="overflow" vert="horz" lIns="0" tIns="0" rIns="0" bIns="0" rtlCol="0">
                          <a:noAutofit/>
                        </wps:bodyPr>
                      </wps:wsp>
                    </wpg:wgp>
                  </a:graphicData>
                </a:graphic>
              </wp:anchor>
            </w:drawing>
          </mc:Choice>
          <mc:Fallback xmlns:a="http://schemas.openxmlformats.org/drawingml/2006/main">
            <w:pict>
              <v:group id="Group 58279" style="width:12.7031pt;height:274.392pt;position:absolute;mso-position-horizontal-relative:page;mso-position-horizontal:absolute;margin-left:682.278pt;mso-position-vertical-relative:page;margin-top:537.528pt;" coordsize="1613,34847">
                <v:rect id="Rectangle 1479"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1480" style="position:absolute;width:42937;height:1132;left:-20140;top:128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 de 51 </w:t>
                        </w:r>
                      </w:p>
                    </w:txbxContent>
                  </v:textbox>
                </v:rect>
                <w10:wrap type="square"/>
              </v:group>
            </w:pict>
          </mc:Fallback>
        </mc:AlternateContent>
      </w:r>
      <w:r>
        <w:rPr>
          <w:i/>
          <w:color w:val="000009"/>
        </w:rPr>
        <w:t>Las actuacio</w:t>
      </w:r>
      <w:r>
        <w:rPr>
          <w:i/>
          <w:color w:val="000009"/>
        </w:rPr>
        <w:t xml:space="preserve">nes financiadas con presupuesto autonómico deberán ejecutarse y justificarse como plazo máximo antes del 31 de diciembre de 2022. De acuerdo con lo previsto en el Acuerdo de Gobierno de 26 de noviembre de 2020, </w:t>
      </w:r>
      <w:r>
        <w:rPr>
          <w:i/>
        </w:rPr>
        <w:t>modificado por Acuerdo de Gobierno de 25 de f</w:t>
      </w:r>
      <w:r>
        <w:rPr>
          <w:i/>
        </w:rPr>
        <w:t xml:space="preserve">ebrero de 2021 por el que se autorizan las condiciones de los abonos anticipados de subvenciones, aportaciones dinerarias, encargos y encomiendas de gestión, </w:t>
      </w:r>
      <w:r>
        <w:rPr>
          <w:i/>
          <w:color w:val="000009"/>
        </w:rPr>
        <w:t>el plazo de justificación podrá extenderse hasta cuatro meses después de la finalización de su eje</w:t>
      </w:r>
      <w:r>
        <w:rPr>
          <w:i/>
          <w:color w:val="000009"/>
        </w:rPr>
        <w:t>cución, es decir, hasta el 30 de abril de 2023. En este caso, dicho plazo podrá superar el ejercicio presupuestario de finalización de la obra, con el límite de los meses señalados.</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i/>
        </w:rPr>
        <w:t xml:space="preserve"> </w:t>
      </w:r>
    </w:p>
    <w:p w:rsidR="00785A9E" w:rsidRDefault="00576902">
      <w:pPr>
        <w:spacing w:after="0" w:line="246" w:lineRule="auto"/>
        <w:ind w:left="267" w:right="200"/>
      </w:pPr>
      <w:r>
        <w:rPr>
          <w:i/>
        </w:rPr>
        <w:t>Si en esas fechas no se hubiesen finalizado y justificado, El Ayuntamie</w:t>
      </w:r>
      <w:r>
        <w:rPr>
          <w:i/>
        </w:rPr>
        <w:t>nto devolverá a La Consejería la cantidad recibida y no ejecutada, en un plazo máximo de tres (3) meses a contar desde la fecha de vencimiento correspondiente, transcurridos los cuales las cantidades adeudadas generarán intereses de demora.”</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i/>
        </w:rPr>
        <w:t xml:space="preserve"> </w:t>
      </w:r>
    </w:p>
    <w:p w:rsidR="00785A9E" w:rsidRDefault="00576902">
      <w:pPr>
        <w:spacing w:line="235" w:lineRule="auto"/>
        <w:ind w:left="252" w:right="167"/>
      </w:pPr>
      <w:r>
        <w:rPr>
          <w:b/>
          <w:color w:val="000009"/>
        </w:rPr>
        <w:t xml:space="preserve">Tercera. - </w:t>
      </w:r>
      <w:r>
        <w:rPr>
          <w:color w:val="000009"/>
        </w:rPr>
        <w:t>Modificar la cláusula octava del convenio, quedando redactada como sigue:</w:t>
      </w:r>
      <w:r>
        <w:rPr>
          <w:rFonts w:ascii="Times New Roman" w:eastAsia="Times New Roman" w:hAnsi="Times New Roman" w:cs="Times New Roman"/>
          <w:sz w:val="24"/>
        </w:rPr>
        <w:t xml:space="preserve"> </w:t>
      </w:r>
    </w:p>
    <w:p w:rsidR="00785A9E" w:rsidRDefault="00576902">
      <w:pPr>
        <w:spacing w:after="12" w:line="259" w:lineRule="auto"/>
        <w:ind w:left="142" w:firstLine="0"/>
        <w:jc w:val="left"/>
      </w:pPr>
      <w:r>
        <w:t xml:space="preserve"> </w:t>
      </w:r>
    </w:p>
    <w:p w:rsidR="00785A9E" w:rsidRDefault="00576902">
      <w:pPr>
        <w:pStyle w:val="Ttulo2"/>
        <w:spacing w:after="0" w:line="259" w:lineRule="auto"/>
        <w:ind w:left="252"/>
        <w:jc w:val="left"/>
      </w:pPr>
      <w:r>
        <w:rPr>
          <w:i/>
          <w:color w:val="000009"/>
        </w:rPr>
        <w:t>“Octava. - Vigencia</w:t>
      </w:r>
      <w:r>
        <w:rPr>
          <w:rFonts w:ascii="Times New Roman" w:eastAsia="Times New Roman" w:hAnsi="Times New Roman" w:cs="Times New Roman"/>
          <w:b w:val="0"/>
          <w:sz w:val="24"/>
        </w:rPr>
        <w:t xml:space="preserve"> </w:t>
      </w:r>
    </w:p>
    <w:p w:rsidR="00785A9E" w:rsidRDefault="00576902">
      <w:pPr>
        <w:spacing w:after="0" w:line="248" w:lineRule="auto"/>
        <w:ind w:left="252" w:right="186"/>
      </w:pPr>
      <w:r>
        <w:rPr>
          <w:i/>
          <w:color w:val="000009"/>
        </w:rPr>
        <w:t>El presente Convenio será publicado en el Boletín Oficial de Canarias, entrará en vigor el día de su firma y su duración se extenderá hasta la finalización de</w:t>
      </w:r>
      <w:r>
        <w:rPr>
          <w:i/>
          <w:color w:val="000009"/>
        </w:rPr>
        <w:t xml:space="preserve"> las actuaciones previstas en el mismo, </w:t>
      </w:r>
      <w:r>
        <w:rPr>
          <w:i/>
        </w:rPr>
        <w:t xml:space="preserve">o en cualquier caso </w:t>
      </w:r>
      <w:r>
        <w:rPr>
          <w:i/>
          <w:color w:val="000009"/>
        </w:rPr>
        <w:t>hasta el 31 de diciembre de 2022, salvo que el plazo de justificación se extienda hasta un máximo de cuatro meses después de dicha fecha atendiendo a lo indicado en la cláusula tercera del present</w:t>
      </w:r>
      <w:r>
        <w:rPr>
          <w:i/>
          <w:color w:val="000009"/>
        </w:rPr>
        <w:t>e Convenio; o se formule denuncia expresa de incumplimiento o resolución formulada por cualquiera de las partes.”</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i/>
        </w:rPr>
        <w:t xml:space="preserve"> </w:t>
      </w:r>
    </w:p>
    <w:p w:rsidR="00785A9E" w:rsidRDefault="00576902">
      <w:pPr>
        <w:spacing w:after="0" w:line="236" w:lineRule="auto"/>
        <w:ind w:left="252"/>
        <w:jc w:val="left"/>
      </w:pPr>
      <w:r>
        <w:rPr>
          <w:b/>
          <w:color w:val="000009"/>
        </w:rPr>
        <w:t xml:space="preserve">Cuarta. - </w:t>
      </w:r>
      <w:r>
        <w:rPr>
          <w:color w:val="000009"/>
        </w:rPr>
        <w:t>El resto del clausulado del Convenio de Cooperación no afectado por las modificaciones a que se refieren las cláusulas anteriores</w:t>
      </w:r>
      <w:r>
        <w:rPr>
          <w:color w:val="000009"/>
        </w:rPr>
        <w:t xml:space="preserve"> se mantiene inalterable, resultando de plena aplicación.</w:t>
      </w:r>
      <w:r>
        <w:rPr>
          <w:rFonts w:ascii="Times New Roman" w:eastAsia="Times New Roman" w:hAnsi="Times New Roman" w:cs="Times New Roman"/>
          <w:sz w:val="24"/>
        </w:rPr>
        <w:t xml:space="preserve"> </w:t>
      </w:r>
    </w:p>
    <w:p w:rsidR="00785A9E" w:rsidRDefault="00576902">
      <w:pPr>
        <w:spacing w:after="40" w:line="259" w:lineRule="auto"/>
        <w:ind w:left="257" w:firstLine="0"/>
        <w:jc w:val="left"/>
      </w:pPr>
      <w:r>
        <w:t xml:space="preserve"> </w:t>
      </w:r>
    </w:p>
    <w:p w:rsidR="00785A9E" w:rsidRDefault="00576902">
      <w:pPr>
        <w:spacing w:after="49" w:line="235" w:lineRule="auto"/>
        <w:ind w:left="252" w:right="167"/>
      </w:pPr>
      <w:r>
        <w:rPr>
          <w:color w:val="000009"/>
        </w:rPr>
        <w:t>Y para que así conste a los efectos oportunos, en prueba de conformidad, las partes firman el presente documento, en el lugar y fecha indicados.</w:t>
      </w:r>
      <w:r>
        <w:rPr>
          <w:rFonts w:ascii="Times New Roman" w:eastAsia="Times New Roman" w:hAnsi="Times New Roman" w:cs="Times New Roman"/>
          <w:sz w:val="24"/>
        </w:rPr>
        <w:t xml:space="preserve"> </w:t>
      </w:r>
    </w:p>
    <w:p w:rsidR="00785A9E" w:rsidRDefault="00576902">
      <w:pPr>
        <w:spacing w:after="0" w:line="259" w:lineRule="auto"/>
        <w:ind w:left="257" w:firstLine="0"/>
        <w:jc w:val="left"/>
      </w:pPr>
      <w:r>
        <w:t xml:space="preserve"> </w:t>
      </w:r>
    </w:p>
    <w:p w:rsidR="00785A9E" w:rsidRDefault="00576902">
      <w:pPr>
        <w:spacing w:after="103" w:line="259" w:lineRule="auto"/>
        <w:ind w:left="142" w:firstLine="0"/>
        <w:jc w:val="left"/>
      </w:pPr>
      <w:r>
        <w:rPr>
          <w:b/>
        </w:rPr>
        <w:t xml:space="preserve"> </w:t>
      </w:r>
    </w:p>
    <w:p w:rsidR="00785A9E" w:rsidRDefault="00576902">
      <w:pPr>
        <w:tabs>
          <w:tab w:val="center" w:pos="4390"/>
          <w:tab w:val="center" w:pos="7056"/>
        </w:tabs>
        <w:spacing w:after="117"/>
        <w:ind w:left="0" w:firstLine="0"/>
        <w:jc w:val="left"/>
      </w:pPr>
      <w:r>
        <w:t xml:space="preserve">La Excma. Consejera de Educación, </w:t>
      </w:r>
      <w:r>
        <w:tab/>
        <w:t xml:space="preserve"> </w:t>
      </w:r>
      <w:r>
        <w:tab/>
        <w:t xml:space="preserve">        </w:t>
      </w:r>
      <w:r>
        <w:t xml:space="preserve">    La Sra. Alcaldesa Presidenta del  </w:t>
      </w:r>
    </w:p>
    <w:p w:rsidR="00785A9E" w:rsidRDefault="00576902">
      <w:pPr>
        <w:spacing w:line="352" w:lineRule="auto"/>
        <w:ind w:left="137" w:right="51"/>
      </w:pPr>
      <w:r>
        <w:t xml:space="preserve">Universidades, Cultura y Deportes del                                    Ayuntamiento de Candelaria Gobierno de Canarias </w:t>
      </w:r>
    </w:p>
    <w:p w:rsidR="00785A9E" w:rsidRDefault="00576902">
      <w:pPr>
        <w:spacing w:after="98" w:line="259" w:lineRule="auto"/>
        <w:ind w:left="142" w:firstLine="0"/>
        <w:jc w:val="left"/>
      </w:pPr>
      <w:r>
        <w:t xml:space="preserve"> </w:t>
      </w:r>
    </w:p>
    <w:p w:rsidR="00785A9E" w:rsidRDefault="00576902">
      <w:pPr>
        <w:spacing w:after="100" w:line="259" w:lineRule="auto"/>
        <w:ind w:left="142" w:firstLine="0"/>
        <w:jc w:val="left"/>
      </w:pPr>
      <w:r>
        <w:t xml:space="preserve"> </w:t>
      </w:r>
    </w:p>
    <w:p w:rsidR="00785A9E" w:rsidRDefault="00576902">
      <w:pPr>
        <w:spacing w:after="106"/>
        <w:ind w:left="137" w:right="51"/>
      </w:pPr>
      <w:r>
        <w:t xml:space="preserve">Dña. Manuela de Armas Rodríguez                                  </w:t>
      </w:r>
      <w:r>
        <w:t xml:space="preserve">Dña. María Concepción Brito Núñez </w:t>
      </w:r>
    </w:p>
    <w:p w:rsidR="00785A9E" w:rsidRDefault="00576902">
      <w:pPr>
        <w:spacing w:after="98" w:line="259" w:lineRule="auto"/>
        <w:ind w:left="142" w:firstLine="0"/>
        <w:jc w:val="left"/>
      </w:pPr>
      <w:r>
        <w:rPr>
          <w:b/>
        </w:rPr>
        <w:t xml:space="preserve"> </w:t>
      </w:r>
    </w:p>
    <w:p w:rsidR="00785A9E" w:rsidRDefault="00576902">
      <w:pPr>
        <w:spacing w:after="100" w:line="259" w:lineRule="auto"/>
        <w:ind w:left="142" w:firstLine="0"/>
        <w:jc w:val="left"/>
      </w:pPr>
      <w:r>
        <w:rPr>
          <w:b/>
        </w:rPr>
        <w:t xml:space="preserve"> </w:t>
      </w:r>
    </w:p>
    <w:p w:rsidR="00785A9E" w:rsidRDefault="00576902">
      <w:pPr>
        <w:spacing w:after="100" w:line="259" w:lineRule="auto"/>
        <w:ind w:left="0" w:firstLine="0"/>
        <w:jc w:val="right"/>
      </w:pPr>
      <w:r>
        <w:rPr>
          <w:b/>
        </w:rPr>
        <w:t xml:space="preserve"> </w:t>
      </w:r>
    </w:p>
    <w:p w:rsidR="00785A9E" w:rsidRDefault="00576902">
      <w:pPr>
        <w:spacing w:after="0" w:line="354" w:lineRule="auto"/>
        <w:ind w:left="5642"/>
        <w:jc w:val="center"/>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8664935</wp:posOffset>
                </wp:positionH>
                <wp:positionV relativeFrom="page">
                  <wp:posOffset>6826605</wp:posOffset>
                </wp:positionV>
                <wp:extent cx="161330" cy="3484779"/>
                <wp:effectExtent l="0" t="0" r="0" b="0"/>
                <wp:wrapSquare wrapText="bothSides"/>
                <wp:docPr id="56477" name="Group 56477"/>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1636" name="Rectangle 1636"/>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1637" name="Rectangle 1637"/>
                        <wps:cNvSpPr/>
                        <wps:spPr>
                          <a:xfrm rot="-5399999">
                            <a:off x="-2014050" y="1281303"/>
                            <a:ext cx="4293726"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6 de 51 </w:t>
                              </w:r>
                            </w:p>
                          </w:txbxContent>
                        </wps:txbx>
                        <wps:bodyPr horzOverflow="overflow" vert="horz" lIns="0" tIns="0" rIns="0" bIns="0" rtlCol="0">
                          <a:noAutofit/>
                        </wps:bodyPr>
                      </wps:wsp>
                    </wpg:wgp>
                  </a:graphicData>
                </a:graphic>
              </wp:anchor>
            </w:drawing>
          </mc:Choice>
          <mc:Fallback xmlns:a="http://schemas.openxmlformats.org/drawingml/2006/main">
            <w:pict>
              <v:group id="Group 56477" style="width:12.7031pt;height:274.392pt;position:absolute;mso-position-horizontal-relative:page;mso-position-horizontal:absolute;margin-left:682.278pt;mso-position-vertical-relative:page;margin-top:537.528pt;" coordsize="1613,34847">
                <v:rect id="Rectangle 1636"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1637" style="position:absolute;width:42937;height:1132;left:-20140;top:128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 de 51 </w:t>
                        </w:r>
                      </w:p>
                    </w:txbxContent>
                  </v:textbox>
                </v:rect>
                <w10:wrap type="square"/>
              </v:group>
            </w:pict>
          </mc:Fallback>
        </mc:AlternateContent>
      </w:r>
      <w:r>
        <w:t>Conforme artículo 55</w:t>
      </w:r>
      <w:r>
        <w:t xml:space="preserve">.1.a) Ley 7/2015, de  1 de abril, de los municipios de Canarias </w:t>
      </w:r>
    </w:p>
    <w:p w:rsidR="00785A9E" w:rsidRDefault="00576902">
      <w:pPr>
        <w:spacing w:after="136" w:line="259" w:lineRule="auto"/>
        <w:ind w:left="10" w:right="49"/>
        <w:jc w:val="right"/>
      </w:pPr>
      <w:r>
        <w:t xml:space="preserve">El Secretario General </w:t>
      </w:r>
    </w:p>
    <w:p w:rsidR="00785A9E" w:rsidRDefault="00576902">
      <w:pPr>
        <w:spacing w:after="99" w:line="259" w:lineRule="auto"/>
        <w:ind w:left="10" w:right="49"/>
        <w:jc w:val="right"/>
      </w:pPr>
      <w:r>
        <w:t xml:space="preserve">D. Octavio Manuel Fernández Hernández” </w:t>
      </w:r>
    </w:p>
    <w:p w:rsidR="00785A9E" w:rsidRDefault="00576902">
      <w:pPr>
        <w:spacing w:after="98" w:line="259" w:lineRule="auto"/>
        <w:ind w:left="142" w:firstLine="0"/>
        <w:jc w:val="left"/>
      </w:pPr>
      <w:r>
        <w:t xml:space="preserve"> </w:t>
      </w:r>
    </w:p>
    <w:p w:rsidR="00785A9E" w:rsidRDefault="00576902">
      <w:pPr>
        <w:spacing w:after="100" w:line="259" w:lineRule="auto"/>
        <w:ind w:left="142" w:firstLine="0"/>
        <w:jc w:val="left"/>
      </w:pPr>
      <w:r>
        <w:t xml:space="preserve"> </w:t>
      </w:r>
    </w:p>
    <w:p w:rsidR="00785A9E" w:rsidRDefault="00576902">
      <w:pPr>
        <w:spacing w:after="98" w:line="259" w:lineRule="auto"/>
        <w:ind w:left="142" w:firstLine="0"/>
        <w:jc w:val="left"/>
      </w:pPr>
      <w:r>
        <w:t xml:space="preserve"> </w:t>
      </w:r>
    </w:p>
    <w:p w:rsidR="00785A9E" w:rsidRDefault="00576902">
      <w:pPr>
        <w:spacing w:after="109"/>
        <w:ind w:left="137" w:right="51"/>
      </w:pPr>
      <w:r>
        <w:t xml:space="preserve">Segundo. - </w:t>
      </w:r>
      <w:r>
        <w:t xml:space="preserve">Dar traslado del acuerdo que se adopte a la Dirección General de Centros, Infraestructura y Promoción Educativa de la Consejería de Educación, Universidades, Cultura y Deportes del Gobierno de Canarias.” </w:t>
      </w:r>
    </w:p>
    <w:p w:rsidR="00785A9E" w:rsidRDefault="00576902">
      <w:pPr>
        <w:spacing w:after="98" w:line="259" w:lineRule="auto"/>
        <w:ind w:left="142" w:firstLine="0"/>
        <w:jc w:val="left"/>
      </w:pPr>
      <w:r>
        <w:t xml:space="preserve"> </w:t>
      </w:r>
    </w:p>
    <w:p w:rsidR="00785A9E" w:rsidRDefault="00576902">
      <w:pPr>
        <w:spacing w:after="0" w:line="259" w:lineRule="auto"/>
        <w:ind w:left="142" w:firstLine="0"/>
        <w:jc w:val="left"/>
      </w:pPr>
      <w:r>
        <w:rPr>
          <w:b/>
        </w:rPr>
        <w:t xml:space="preserve"> </w:t>
      </w:r>
    </w:p>
    <w:p w:rsidR="00785A9E" w:rsidRDefault="00576902">
      <w:pPr>
        <w:spacing w:after="371"/>
        <w:ind w:left="862" w:right="51"/>
      </w:pPr>
      <w:r>
        <w:t xml:space="preserve">       No obstante, la Junta de Gobierno Local </w:t>
      </w:r>
      <w:r>
        <w:t xml:space="preserve">acordará lo más procedente. </w:t>
      </w:r>
    </w:p>
    <w:p w:rsidR="00785A9E" w:rsidRDefault="00576902">
      <w:pPr>
        <w:spacing w:after="359" w:line="259" w:lineRule="auto"/>
        <w:ind w:left="852" w:firstLine="0"/>
        <w:jc w:val="left"/>
      </w:pPr>
      <w:r>
        <w:t xml:space="preserve"> </w:t>
      </w:r>
    </w:p>
    <w:p w:rsidR="00785A9E" w:rsidRDefault="00576902">
      <w:pPr>
        <w:spacing w:after="359" w:line="259" w:lineRule="auto"/>
        <w:ind w:left="852" w:firstLine="0"/>
        <w:jc w:val="left"/>
      </w:pPr>
      <w:r>
        <w:t xml:space="preserve"> </w:t>
      </w:r>
    </w:p>
    <w:p w:rsidR="00785A9E" w:rsidRDefault="00576902">
      <w:pPr>
        <w:spacing w:after="0" w:line="259" w:lineRule="auto"/>
        <w:ind w:left="852" w:firstLine="0"/>
        <w:jc w:val="left"/>
      </w:pPr>
      <w:r>
        <w:t xml:space="preserve"> </w:t>
      </w:r>
    </w:p>
    <w:p w:rsidR="00785A9E" w:rsidRDefault="00576902">
      <w:pPr>
        <w:spacing w:after="113" w:line="249" w:lineRule="auto"/>
        <w:ind w:left="137" w:right="47"/>
      </w:pPr>
      <w:r>
        <w:rPr>
          <w:b/>
        </w:rPr>
        <w:t xml:space="preserve">   Consta en el expediente Informe Jurídico emitido por Doña Mª del Pilar Chico Delgado, que desempeña el puesto de Técnico de Administración General, debidamente fiscalizado por D. Nicolás Rojo Garnica, Interventor Munic</w:t>
      </w:r>
      <w:r>
        <w:rPr>
          <w:b/>
        </w:rPr>
        <w:t>ipal, de 29 de octubre de 2021, del siguiente tenor literal:</w:t>
      </w:r>
      <w:r>
        <w:t xml:space="preserve"> </w:t>
      </w:r>
    </w:p>
    <w:p w:rsidR="00785A9E" w:rsidRDefault="00576902">
      <w:pPr>
        <w:spacing w:after="117" w:line="259" w:lineRule="auto"/>
        <w:ind w:left="142" w:firstLine="0"/>
        <w:jc w:val="left"/>
      </w:pPr>
      <w:r>
        <w:rPr>
          <w:b/>
        </w:rPr>
        <w:t xml:space="preserve"> </w:t>
      </w:r>
    </w:p>
    <w:p w:rsidR="00785A9E" w:rsidRDefault="00576902">
      <w:pPr>
        <w:pStyle w:val="Ttulo2"/>
        <w:ind w:left="91" w:right="3"/>
      </w:pPr>
      <w:r>
        <w:t xml:space="preserve">“INFORME JURÍDICO </w:t>
      </w:r>
    </w:p>
    <w:p w:rsidR="00785A9E" w:rsidRDefault="00576902">
      <w:pPr>
        <w:spacing w:after="95" w:line="259" w:lineRule="auto"/>
        <w:ind w:left="139" w:firstLine="0"/>
        <w:jc w:val="center"/>
      </w:pPr>
      <w:r>
        <w:t xml:space="preserve"> </w:t>
      </w:r>
    </w:p>
    <w:p w:rsidR="00785A9E" w:rsidRDefault="00576902">
      <w:pPr>
        <w:spacing w:after="113" w:line="249" w:lineRule="auto"/>
        <w:ind w:left="137" w:right="47"/>
      </w:pPr>
      <w:r>
        <w:rPr>
          <w:b/>
        </w:rPr>
        <w:t>Visto el expediente antedicho, Dña. María del Pilar Chico Delgado técnica de Administración General fiscalizado favorablemente por el Interventor Municipal D. Nicolás Rojo Garnica, emite el siguiente informe:</w:t>
      </w:r>
      <w:r>
        <w:t xml:space="preserve"> </w:t>
      </w:r>
    </w:p>
    <w:p w:rsidR="00785A9E" w:rsidRDefault="00576902">
      <w:pPr>
        <w:spacing w:after="98" w:line="259" w:lineRule="auto"/>
        <w:ind w:left="142" w:firstLine="0"/>
        <w:jc w:val="left"/>
      </w:pPr>
      <w:r>
        <w:t xml:space="preserve"> </w:t>
      </w:r>
    </w:p>
    <w:p w:rsidR="00785A9E" w:rsidRDefault="00576902">
      <w:pPr>
        <w:pStyle w:val="Ttulo3"/>
        <w:shd w:val="clear" w:color="auto" w:fill="auto"/>
        <w:spacing w:after="108" w:line="249" w:lineRule="auto"/>
        <w:ind w:left="91" w:right="2"/>
        <w:jc w:val="center"/>
      </w:pPr>
      <w:r>
        <w:rPr>
          <w:b/>
          <w:shd w:val="clear" w:color="auto" w:fill="auto"/>
        </w:rPr>
        <w:t xml:space="preserve">Antecedentes de hecho </w:t>
      </w:r>
    </w:p>
    <w:p w:rsidR="00785A9E" w:rsidRDefault="00576902">
      <w:pPr>
        <w:spacing w:after="103" w:line="259" w:lineRule="auto"/>
        <w:ind w:left="139" w:firstLine="0"/>
        <w:jc w:val="center"/>
      </w:pPr>
      <w:r>
        <w:rPr>
          <w:b/>
        </w:rPr>
        <w:t xml:space="preserve"> </w:t>
      </w:r>
    </w:p>
    <w:p w:rsidR="00785A9E" w:rsidRDefault="00576902">
      <w:pPr>
        <w:spacing w:after="114"/>
        <w:ind w:left="137" w:right="51"/>
      </w:pPr>
      <w:r>
        <w:t xml:space="preserve">Vista la propuesta </w:t>
      </w:r>
      <w:r>
        <w:t>de fecha 29 de octubre de 2021, del Alcalde Accidental D. Jorge Baute Delgado, según Decreto de Delegación núm. 2021-2971 de 27 de octubre, relativa a la aprobación Adenda de prórroga y modificación del Convenio de cooperación entre la Consejería de Educac</w:t>
      </w:r>
      <w:r>
        <w:t xml:space="preserve">ión, Universidades, Cultura y Deportes y el Ayuntamiento de Candelaria para la ejecución del proyecto de obra "Proyecto básico y de ejecución de comedor escolar en el CEIP Punta Larga Candelaria. </w:t>
      </w:r>
    </w:p>
    <w:p w:rsidR="00785A9E" w:rsidRDefault="00576902">
      <w:pPr>
        <w:spacing w:after="95" w:line="259" w:lineRule="auto"/>
        <w:ind w:left="142" w:firstLine="0"/>
        <w:jc w:val="left"/>
      </w:pPr>
      <w:r>
        <w:t xml:space="preserve"> </w:t>
      </w:r>
    </w:p>
    <w:p w:rsidR="00785A9E" w:rsidRDefault="00576902">
      <w:pPr>
        <w:pStyle w:val="Ttulo3"/>
        <w:shd w:val="clear" w:color="auto" w:fill="auto"/>
        <w:spacing w:after="108" w:line="249" w:lineRule="auto"/>
        <w:ind w:left="91" w:right="4"/>
        <w:jc w:val="center"/>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8664935</wp:posOffset>
                </wp:positionH>
                <wp:positionV relativeFrom="page">
                  <wp:posOffset>6826605</wp:posOffset>
                </wp:positionV>
                <wp:extent cx="161330" cy="3484779"/>
                <wp:effectExtent l="0" t="0" r="0" b="0"/>
                <wp:wrapSquare wrapText="bothSides"/>
                <wp:docPr id="56584" name="Group 56584"/>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1767" name="Rectangle 1767"/>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1768" name="Rectangle 1768"/>
                        <wps:cNvSpPr/>
                        <wps:spPr>
                          <a:xfrm rot="-5399999">
                            <a:off x="-2014050" y="1281303"/>
                            <a:ext cx="4293726"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7 de 51 </w:t>
                              </w:r>
                            </w:p>
                          </w:txbxContent>
                        </wps:txbx>
                        <wps:bodyPr horzOverflow="overflow" vert="horz" lIns="0" tIns="0" rIns="0" bIns="0" rtlCol="0">
                          <a:noAutofit/>
                        </wps:bodyPr>
                      </wps:wsp>
                    </wpg:wgp>
                  </a:graphicData>
                </a:graphic>
              </wp:anchor>
            </w:drawing>
          </mc:Choice>
          <mc:Fallback xmlns:a="http://schemas.openxmlformats.org/drawingml/2006/main">
            <w:pict>
              <v:group id="Group 56584" style="width:12.7031pt;height:274.392pt;position:absolute;mso-position-horizontal-relative:page;mso-position-horizontal:absolute;margin-left:682.278pt;mso-position-vertical-relative:page;margin-top:537.528pt;" coordsize="1613,34847">
                <v:rect id="Rectangle 1767"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1768" style="position:absolute;width:42937;height:1132;left:-20140;top:128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 de 51 </w:t>
                        </w:r>
                      </w:p>
                    </w:txbxContent>
                  </v:textbox>
                </v:rect>
                <w10:wrap type="square"/>
              </v:group>
            </w:pict>
          </mc:Fallback>
        </mc:AlternateContent>
      </w:r>
      <w:r>
        <w:rPr>
          <w:b/>
          <w:shd w:val="clear" w:color="auto" w:fill="auto"/>
        </w:rPr>
        <w:t xml:space="preserve">Fundamentos de derecho </w:t>
      </w:r>
    </w:p>
    <w:p w:rsidR="00785A9E" w:rsidRDefault="00576902">
      <w:pPr>
        <w:ind w:left="137" w:right="51"/>
      </w:pPr>
      <w:r>
        <w:t xml:space="preserve">            Resultan de aplicación los s</w:t>
      </w:r>
      <w:r>
        <w:t>iguientes:</w:t>
      </w:r>
      <w:r>
        <w:rPr>
          <w:rFonts w:ascii="Times New Roman" w:eastAsia="Times New Roman" w:hAnsi="Times New Roman" w:cs="Times New Roman"/>
          <w:sz w:val="24"/>
        </w:rPr>
        <w:t xml:space="preserve"> </w:t>
      </w:r>
    </w:p>
    <w:p w:rsidR="00785A9E" w:rsidRDefault="00576902">
      <w:pPr>
        <w:spacing w:after="0" w:line="259" w:lineRule="auto"/>
        <w:ind w:left="850" w:firstLine="0"/>
        <w:jc w:val="left"/>
      </w:pPr>
      <w:r>
        <w:t xml:space="preserve"> </w:t>
      </w:r>
    </w:p>
    <w:p w:rsidR="00785A9E" w:rsidRDefault="00576902">
      <w:pPr>
        <w:numPr>
          <w:ilvl w:val="0"/>
          <w:numId w:val="1"/>
        </w:numPr>
        <w:spacing w:after="165"/>
        <w:ind w:right="51" w:hanging="360"/>
      </w:pPr>
      <w:r>
        <w:t xml:space="preserve">Ley 39/2015, de 1 de octubre del Procedimiento Administrativo Común de las Administraciones Públicas: </w:t>
      </w:r>
    </w:p>
    <w:p w:rsidR="00785A9E" w:rsidRDefault="00576902">
      <w:pPr>
        <w:spacing w:after="0" w:line="259" w:lineRule="auto"/>
        <w:ind w:left="502" w:firstLine="0"/>
        <w:jc w:val="left"/>
      </w:pPr>
      <w:r>
        <w:t xml:space="preserve"> </w:t>
      </w:r>
    </w:p>
    <w:p w:rsidR="00785A9E" w:rsidRDefault="00576902">
      <w:pPr>
        <w:spacing w:after="0" w:line="237" w:lineRule="auto"/>
        <w:ind w:left="845" w:right="112"/>
      </w:pPr>
      <w:r>
        <w:t xml:space="preserve">El art. 86.1 que establece que </w:t>
      </w:r>
      <w:r>
        <w:rPr>
          <w:color w:val="333333"/>
        </w:rPr>
        <w:t xml:space="preserve"> “</w:t>
      </w:r>
      <w:r>
        <w:rPr>
          <w:i/>
          <w:color w:val="333333"/>
        </w:rPr>
        <w:t>Las Administraciones Públicas podrán celebrar acuerdos, pactos, convenios o contratos con personas tanto</w:t>
      </w:r>
      <w:r>
        <w:rPr>
          <w:i/>
          <w:color w:val="333333"/>
        </w:rPr>
        <w:t xml:space="preserve"> de Derecho público como privado, siempre que no sean contrarios al ordenamiento jurídico ni versen sobre materias no susceptibles de transacción y tengan por objeto satisfacer el interés público que tienen encomendado, con el alcance, efectos y régimen ju</w:t>
      </w:r>
      <w:r>
        <w:rPr>
          <w:i/>
          <w:color w:val="333333"/>
        </w:rPr>
        <w:t xml:space="preserve">rídico específico que, en su caso, prevea la disposición que lo regule, pudiendo tales actos tener la consideración de finalizadores de los procedimientos administrativos o insertarse en los mismos con carácter previo, vinculante o no, a la resolución que </w:t>
      </w:r>
      <w:r>
        <w:rPr>
          <w:i/>
          <w:color w:val="333333"/>
        </w:rPr>
        <w:t>les ponga fin.</w:t>
      </w:r>
      <w:r>
        <w:rPr>
          <w:color w:val="333333"/>
        </w:rPr>
        <w:t>”</w:t>
      </w:r>
      <w:r>
        <w:rPr>
          <w:rFonts w:ascii="Times New Roman" w:eastAsia="Times New Roman" w:hAnsi="Times New Roman" w:cs="Times New Roman"/>
          <w:sz w:val="24"/>
        </w:rPr>
        <w:t xml:space="preserve"> </w:t>
      </w:r>
    </w:p>
    <w:p w:rsidR="00785A9E" w:rsidRDefault="00576902">
      <w:pPr>
        <w:spacing w:after="0" w:line="259" w:lineRule="auto"/>
        <w:ind w:left="850" w:firstLine="0"/>
        <w:jc w:val="left"/>
      </w:pPr>
      <w:r>
        <w:rPr>
          <w:color w:val="333333"/>
        </w:rPr>
        <w:t xml:space="preserve"> </w:t>
      </w:r>
    </w:p>
    <w:p w:rsidR="00785A9E" w:rsidRDefault="00576902">
      <w:pPr>
        <w:spacing w:after="0" w:line="237" w:lineRule="auto"/>
        <w:ind w:left="845" w:right="112"/>
      </w:pPr>
      <w:r>
        <w:t>El art. 86.2 que establece que “</w:t>
      </w:r>
      <w:r>
        <w:rPr>
          <w:i/>
          <w:color w:val="333333"/>
        </w:rPr>
        <w:t xml:space="preserve">Los citados instrumentos deberán </w:t>
      </w:r>
      <w:r>
        <w:rPr>
          <w:i/>
          <w:color w:val="333333"/>
        </w:rPr>
        <w:t>establecer como contenido mínimo la identificación de las partes intervinientes, el ámbito personal, funcional y territorial, y el plazo de vigencia, debiendo publicarse o no según su naturaleza y las personas a las que estuvieran destinados</w:t>
      </w:r>
      <w:r>
        <w:rPr>
          <w:color w:val="333333"/>
        </w:rPr>
        <w:t>.”</w:t>
      </w:r>
      <w:r>
        <w:rPr>
          <w:rFonts w:ascii="Times New Roman" w:eastAsia="Times New Roman" w:hAnsi="Times New Roman" w:cs="Times New Roman"/>
          <w:sz w:val="24"/>
        </w:rPr>
        <w:t xml:space="preserve"> </w:t>
      </w:r>
    </w:p>
    <w:p w:rsidR="00785A9E" w:rsidRDefault="00576902">
      <w:pPr>
        <w:spacing w:after="31" w:line="259" w:lineRule="auto"/>
        <w:ind w:left="142" w:firstLine="0"/>
        <w:jc w:val="left"/>
      </w:pPr>
      <w:r>
        <w:t xml:space="preserve"> </w:t>
      </w:r>
    </w:p>
    <w:p w:rsidR="00785A9E" w:rsidRDefault="00576902">
      <w:pPr>
        <w:numPr>
          <w:ilvl w:val="0"/>
          <w:numId w:val="1"/>
        </w:numPr>
        <w:spacing w:after="97"/>
        <w:ind w:right="51" w:hanging="360"/>
      </w:pPr>
      <w:r>
        <w:t>Ley 40/</w:t>
      </w:r>
      <w:r>
        <w:t>2015, de 1 de octubre, de Régimen Jurídico del Sector Público:</w:t>
      </w:r>
      <w:r>
        <w:rPr>
          <w:rFonts w:ascii="Times New Roman" w:eastAsia="Times New Roman" w:hAnsi="Times New Roman" w:cs="Times New Roman"/>
          <w:sz w:val="24"/>
        </w:rPr>
        <w:t xml:space="preserve"> </w:t>
      </w:r>
    </w:p>
    <w:p w:rsidR="00785A9E" w:rsidRDefault="00576902">
      <w:pPr>
        <w:spacing w:after="0" w:line="259" w:lineRule="auto"/>
        <w:ind w:left="850" w:firstLine="0"/>
        <w:jc w:val="left"/>
      </w:pPr>
      <w:r>
        <w:t xml:space="preserve"> </w:t>
      </w:r>
    </w:p>
    <w:p w:rsidR="00785A9E" w:rsidRDefault="00576902">
      <w:pPr>
        <w:spacing w:after="0" w:line="246" w:lineRule="auto"/>
        <w:ind w:left="845" w:right="47"/>
      </w:pPr>
      <w:r>
        <w:t>El art. 47.1, establece que “</w:t>
      </w:r>
      <w:r>
        <w:rPr>
          <w:i/>
        </w:rPr>
        <w:t xml:space="preserve">Son convenios los acuerdos con efectos jurídicos adoptados </w:t>
      </w:r>
    </w:p>
    <w:p w:rsidR="00785A9E" w:rsidRDefault="00576902">
      <w:pPr>
        <w:spacing w:after="0" w:line="246" w:lineRule="auto"/>
        <w:ind w:left="845" w:right="131"/>
      </w:pPr>
      <w:r>
        <w:rPr>
          <w:i/>
        </w:rPr>
        <w:t xml:space="preserve">por las Administraciones Públicas, los organismos públicos y entidades de derecho público vinculados </w:t>
      </w:r>
      <w:r>
        <w:rPr>
          <w:i/>
        </w:rPr>
        <w:t>o dependientes o las Universidades públicas entre sí o con sujetos de derecho privado para un fin común.</w:t>
      </w:r>
      <w:r>
        <w:rPr>
          <w:rFonts w:ascii="Times New Roman" w:eastAsia="Times New Roman" w:hAnsi="Times New Roman" w:cs="Times New Roman"/>
          <w:sz w:val="24"/>
        </w:rPr>
        <w:t xml:space="preserve"> </w:t>
      </w:r>
    </w:p>
    <w:p w:rsidR="00785A9E" w:rsidRDefault="00576902">
      <w:pPr>
        <w:spacing w:after="0" w:line="259" w:lineRule="auto"/>
        <w:ind w:left="850" w:firstLine="0"/>
        <w:jc w:val="left"/>
      </w:pPr>
      <w:r>
        <w:rPr>
          <w:i/>
        </w:rPr>
        <w:t xml:space="preserve"> </w:t>
      </w:r>
    </w:p>
    <w:p w:rsidR="00785A9E" w:rsidRDefault="00576902">
      <w:pPr>
        <w:spacing w:after="112" w:line="246" w:lineRule="auto"/>
        <w:ind w:left="845" w:right="127"/>
      </w:pPr>
      <w:r>
        <w:rPr>
          <w:i/>
        </w:rPr>
        <w:t>(…) Los convenios no podrán tener por objeto prestaciones propias de los contratos. En tal caso, su naturaleza y régimen jurídico se ajustará a lo p</w:t>
      </w:r>
      <w:r>
        <w:rPr>
          <w:i/>
        </w:rPr>
        <w:t xml:space="preserve">revisto en la legislación de contratos del sector público.” </w:t>
      </w:r>
    </w:p>
    <w:p w:rsidR="00785A9E" w:rsidRDefault="00576902">
      <w:pPr>
        <w:spacing w:after="94" w:line="246" w:lineRule="auto"/>
        <w:ind w:left="845" w:right="47"/>
      </w:pPr>
      <w:r>
        <w:t>El art. 48.1 del mismo cuerpo legal señala que “</w:t>
      </w:r>
      <w:r>
        <w:rPr>
          <w:i/>
        </w:rPr>
        <w:t>Las Administraciones Públicas, sus organismos públicos y entidades de derecho público vinculados o dependientes y las Universidades públicas, en el</w:t>
      </w:r>
      <w:r>
        <w:rPr>
          <w:i/>
        </w:rPr>
        <w:t xml:space="preserve"> ámbito de sus respectivas competencias, podrán suscribir convenios con sujetos de derecho público y privado, sin que ello pueda suponer cesión de la titularidad de la competencia.</w:t>
      </w:r>
      <w:r>
        <w:rPr>
          <w:rFonts w:ascii="Times New Roman" w:eastAsia="Times New Roman" w:hAnsi="Times New Roman" w:cs="Times New Roman"/>
          <w:sz w:val="24"/>
        </w:rPr>
        <w:t xml:space="preserve"> </w:t>
      </w:r>
    </w:p>
    <w:p w:rsidR="00785A9E" w:rsidRDefault="00576902">
      <w:pPr>
        <w:spacing w:after="91" w:line="246" w:lineRule="auto"/>
        <w:ind w:left="845" w:right="47"/>
      </w:pPr>
      <w:r>
        <w:t>El punto 3 del citado artículo señala que “</w:t>
      </w:r>
      <w:r>
        <w:rPr>
          <w:i/>
        </w:rPr>
        <w:t>La suscripción de convenios deb</w:t>
      </w:r>
      <w:r>
        <w:rPr>
          <w:i/>
        </w:rPr>
        <w:t>erá mejorar la eficiencia de la gestión pública, facilitar la utilización conjunta de medios y servicios públicos, contribuir a la realización de actividades de utilidad pública (…)”</w:t>
      </w:r>
      <w:r>
        <w:rPr>
          <w:rFonts w:ascii="Times New Roman" w:eastAsia="Times New Roman" w:hAnsi="Times New Roman" w:cs="Times New Roman"/>
          <w:sz w:val="24"/>
        </w:rPr>
        <w:t xml:space="preserve"> </w:t>
      </w:r>
    </w:p>
    <w:p w:rsidR="00785A9E" w:rsidRDefault="00576902">
      <w:pPr>
        <w:spacing w:after="68" w:line="246" w:lineRule="auto"/>
        <w:ind w:left="845" w:right="47"/>
      </w:pPr>
      <w:r>
        <w:t xml:space="preserve">El punto 8 del mismo establece que </w:t>
      </w:r>
      <w:r>
        <w:rPr>
          <w:i/>
        </w:rPr>
        <w:t>“Los convenios se perfeccionan por la</w:t>
      </w:r>
      <w:r>
        <w:rPr>
          <w:i/>
        </w:rPr>
        <w:t xml:space="preserve"> prestación del consentimiento de las partes.”</w:t>
      </w:r>
      <w:r>
        <w:rPr>
          <w:rFonts w:ascii="Times New Roman" w:eastAsia="Times New Roman" w:hAnsi="Times New Roman" w:cs="Times New Roman"/>
          <w:sz w:val="24"/>
        </w:rPr>
        <w:t xml:space="preserve"> </w:t>
      </w:r>
    </w:p>
    <w:p w:rsidR="00785A9E" w:rsidRDefault="00576902">
      <w:pPr>
        <w:spacing w:after="119"/>
        <w:ind w:left="860" w:right="51"/>
      </w:pPr>
      <w:r>
        <w:t xml:space="preserve">El artículo 49. 1 de la citada ley, en cuanto al contenido que deben de incluir los convenios de colaboración. </w:t>
      </w:r>
    </w:p>
    <w:p w:rsidR="00785A9E" w:rsidRDefault="00576902">
      <w:pPr>
        <w:spacing w:after="71" w:line="246" w:lineRule="auto"/>
        <w:ind w:left="845" w:right="47"/>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8664935</wp:posOffset>
                </wp:positionH>
                <wp:positionV relativeFrom="page">
                  <wp:posOffset>6826605</wp:posOffset>
                </wp:positionV>
                <wp:extent cx="161330" cy="3484779"/>
                <wp:effectExtent l="0" t="0" r="0" b="0"/>
                <wp:wrapSquare wrapText="bothSides"/>
                <wp:docPr id="56581" name="Group 56581"/>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1872" name="Rectangle 1872"/>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1873" name="Rectangle 1873"/>
                        <wps:cNvSpPr/>
                        <wps:spPr>
                          <a:xfrm rot="-5399999">
                            <a:off x="-2014050" y="1281303"/>
                            <a:ext cx="4293726"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8 de 51 </w:t>
                              </w:r>
                            </w:p>
                          </w:txbxContent>
                        </wps:txbx>
                        <wps:bodyPr horzOverflow="overflow" vert="horz" lIns="0" tIns="0" rIns="0" bIns="0" rtlCol="0">
                          <a:noAutofit/>
                        </wps:bodyPr>
                      </wps:wsp>
                    </wpg:wgp>
                  </a:graphicData>
                </a:graphic>
              </wp:anchor>
            </w:drawing>
          </mc:Choice>
          <mc:Fallback xmlns:a="http://schemas.openxmlformats.org/drawingml/2006/main">
            <w:pict>
              <v:group id="Group 56581" style="width:12.7031pt;height:274.392pt;position:absolute;mso-position-horizontal-relative:page;mso-position-horizontal:absolute;margin-left:682.278pt;mso-position-vertical-relative:page;margin-top:537.528pt;" coordsize="1613,34847">
                <v:rect id="Rectangle 1872"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1873" style="position:absolute;width:42937;height:1132;left:-20140;top:128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 de 51 </w:t>
                        </w:r>
                      </w:p>
                    </w:txbxContent>
                  </v:textbox>
                </v:rect>
                <w10:wrap type="square"/>
              </v:group>
            </w:pict>
          </mc:Fallback>
        </mc:AlternateContent>
      </w:r>
      <w:r>
        <w:t xml:space="preserve">Y el artículo 49.2 señala que </w:t>
      </w:r>
      <w:r>
        <w:rPr>
          <w:i/>
        </w:rPr>
        <w:t xml:space="preserve">“En cualquier momento antes de la </w:t>
      </w:r>
      <w:r>
        <w:rPr>
          <w:i/>
        </w:rPr>
        <w:t xml:space="preserve">finalización del plazo previsto en el apartado anterior, los firmantes del convenio podrán acordar unánimemente su prórroga por un periodo de hasta cuatro años adicionales o su extinción”. </w:t>
      </w:r>
      <w:r>
        <w:rPr>
          <w:rFonts w:ascii="Times New Roman" w:eastAsia="Times New Roman" w:hAnsi="Times New Roman" w:cs="Times New Roman"/>
          <w:sz w:val="24"/>
        </w:rPr>
        <w:t xml:space="preserve"> </w:t>
      </w:r>
    </w:p>
    <w:p w:rsidR="00785A9E" w:rsidRDefault="00576902">
      <w:pPr>
        <w:spacing w:after="92"/>
        <w:ind w:left="137" w:right="51"/>
      </w:pPr>
      <w:r>
        <w:t xml:space="preserve">Los convenios suscritos por la Administración General del Estado </w:t>
      </w:r>
      <w:r>
        <w:t xml:space="preserve">o alguno de sus organismos públicos o entidades de derecho público vinculados o dependientes resultarán eficaces una vez inscritos en el Registro Electrónico estatal de Órganos e Instrumentos de Cooperación del sector público estatal, al que se refiere la </w:t>
      </w:r>
      <w:r>
        <w:t xml:space="preserve">disposición adicional séptima y publicados en el «Boletín Oficial del Estado». Previamente y con carácter facultativo, se podrán publicar en el Boletín Oficial de la Comunidad Autónoma o de la provincia, que corresponda a la otra Administración firmante. </w:t>
      </w:r>
    </w:p>
    <w:p w:rsidR="00785A9E" w:rsidRDefault="00576902">
      <w:pPr>
        <w:spacing w:after="74"/>
        <w:ind w:left="137" w:right="51"/>
      </w:pPr>
      <w:r>
        <w:t>En cuanto al órgano competente, es la Junta de Gobierno Local el órgano competente que tiene atribuido la competencia para la aprobación de programas, planes, convenios con entidades públicas o privadas para consecución de los fines de interés público, así</w:t>
      </w:r>
      <w:r>
        <w:t xml:space="preserve"> como la autorización a la Alcaldesa - Presidenta, para actuar y firmar en los citados convenios, planes o programas, en virtud de delegación del pleno adoptada en el punto 6 de la sesión plenaria de 28 de junio de 2019. </w:t>
      </w:r>
      <w:r>
        <w:rPr>
          <w:rFonts w:ascii="Times New Roman" w:eastAsia="Times New Roman" w:hAnsi="Times New Roman" w:cs="Times New Roman"/>
          <w:sz w:val="24"/>
        </w:rPr>
        <w:t xml:space="preserve"> </w:t>
      </w:r>
    </w:p>
    <w:p w:rsidR="00785A9E" w:rsidRDefault="00576902">
      <w:pPr>
        <w:spacing w:after="114"/>
        <w:ind w:left="137" w:right="51"/>
      </w:pPr>
      <w:r>
        <w:t>Por parte de este Ayuntamiento lo</w:t>
      </w:r>
      <w:r>
        <w:t>s convenios deberán ser suscritos por la Alcaldía haciendo uso de las competencias previstas en el art.21.1 b de la Ley 7/1985 de 2 de abril Reguladora de Bases de Régimen Local , del art 41.12 del Real Decreto Legislativo 2568/1986, de 28 de noviembre por</w:t>
      </w:r>
      <w:r>
        <w:t xml:space="preserve"> el que se aprueba el Reglamento de Organización, Funcionamiento y Régimen Jurídico de las Entidades Locales, en orden a la suscripción de documentos que vinculen contractualmente a la Entidad Local a la cual representa. </w:t>
      </w:r>
    </w:p>
    <w:p w:rsidR="00785A9E" w:rsidRDefault="00576902">
      <w:pPr>
        <w:ind w:left="137" w:right="51"/>
      </w:pPr>
      <w:r>
        <w:t xml:space="preserve">A la vista de cuanto antecede, la </w:t>
      </w:r>
      <w:r>
        <w:t>informante estima que es posible jurídicamente la aprobación de la Adenda de prórroga y modificación del Convenio de cooperación entre la Consejería de Educación, Universidades, Cultura y Deportes y el Ayuntamiento de Candelaria para la ejecución del proye</w:t>
      </w:r>
      <w:r>
        <w:t>cto de obra "Proyecto básico y de ejecución de comedor escolar en el CEIP Punta Larga Candelaria”, y se formula:</w:t>
      </w:r>
      <w:r>
        <w:rPr>
          <w:rFonts w:ascii="Times New Roman" w:eastAsia="Times New Roman" w:hAnsi="Times New Roman" w:cs="Times New Roman"/>
          <w:sz w:val="24"/>
        </w:rPr>
        <w:t xml:space="preserve"> </w:t>
      </w:r>
    </w:p>
    <w:p w:rsidR="00785A9E" w:rsidRDefault="00576902">
      <w:pPr>
        <w:spacing w:after="98" w:line="259" w:lineRule="auto"/>
        <w:ind w:left="142" w:firstLine="0"/>
        <w:jc w:val="left"/>
      </w:pPr>
      <w:r>
        <w:t xml:space="preserve"> </w:t>
      </w:r>
    </w:p>
    <w:p w:rsidR="00785A9E" w:rsidRDefault="00576902">
      <w:pPr>
        <w:pStyle w:val="Ttulo3"/>
        <w:shd w:val="clear" w:color="auto" w:fill="auto"/>
        <w:spacing w:after="108" w:line="249" w:lineRule="auto"/>
        <w:ind w:left="91" w:right="4"/>
        <w:jc w:val="center"/>
      </w:pPr>
      <w:r>
        <w:rPr>
          <w:b/>
          <w:shd w:val="clear" w:color="auto" w:fill="auto"/>
        </w:rPr>
        <w:t xml:space="preserve">Propuesta de resolución  </w:t>
      </w:r>
    </w:p>
    <w:p w:rsidR="00785A9E" w:rsidRDefault="00576902">
      <w:pPr>
        <w:spacing w:after="100" w:line="259" w:lineRule="auto"/>
        <w:ind w:left="139" w:firstLine="0"/>
        <w:jc w:val="center"/>
      </w:pPr>
      <w:r>
        <w:rPr>
          <w:b/>
        </w:rPr>
        <w:t xml:space="preserve"> </w:t>
      </w:r>
    </w:p>
    <w:p w:rsidR="00785A9E" w:rsidRDefault="00576902">
      <w:pPr>
        <w:spacing w:after="93"/>
        <w:ind w:left="137" w:right="51"/>
      </w:pPr>
      <w:r>
        <w:t xml:space="preserve">Primero. -  </w:t>
      </w:r>
      <w:r>
        <w:t>Aprobar la Adenda de prórroga y modificación del Convenio de cooperación entre la Consejería de Educación, Universidades, Cultura y Deportes y el Ayuntamiento de Candelaria para la ejecución del proyecto de obra "Proyecto básico y de ejecución de comedor e</w:t>
      </w:r>
      <w:r>
        <w:t>scolar en el CEIP Punta Larga Candelaria, del siguiente tenor literal:</w:t>
      </w:r>
      <w:r>
        <w:rPr>
          <w:rFonts w:ascii="Times New Roman" w:eastAsia="Times New Roman" w:hAnsi="Times New Roman" w:cs="Times New Roman"/>
          <w:sz w:val="24"/>
        </w:rPr>
        <w:t xml:space="preserve"> </w:t>
      </w:r>
    </w:p>
    <w:p w:rsidR="00785A9E" w:rsidRDefault="00576902">
      <w:pPr>
        <w:spacing w:after="134" w:line="259" w:lineRule="auto"/>
        <w:ind w:left="142" w:firstLine="0"/>
        <w:jc w:val="left"/>
      </w:pPr>
      <w:r>
        <w:t xml:space="preserve"> </w:t>
      </w:r>
    </w:p>
    <w:p w:rsidR="00785A9E" w:rsidRDefault="00576902">
      <w:pPr>
        <w:spacing w:after="5" w:line="249" w:lineRule="auto"/>
        <w:ind w:left="267" w:right="47"/>
      </w:pPr>
      <w:r>
        <w:rPr>
          <w:b/>
        </w:rPr>
        <w:t xml:space="preserve">“ADENDA DE PRÓRROGA Y MODIFICACIÓN DEL CONVENIO DE COOPERACIÓN ENTRE </w:t>
      </w:r>
    </w:p>
    <w:p w:rsidR="00785A9E" w:rsidRDefault="00576902">
      <w:pPr>
        <w:spacing w:after="5" w:line="249" w:lineRule="auto"/>
        <w:ind w:left="267" w:right="47"/>
      </w:pPr>
      <w:r>
        <w:rPr>
          <w:b/>
        </w:rPr>
        <w:t>LA CONSEJERÍA DE EDUCACIÓN, UNIVERSIDADES, CULTURA Y DEPORTES DEL GOBIERNO DE CANARIAS Y EL AYUNTAMIENTO DE CAND</w:t>
      </w:r>
      <w:r>
        <w:rPr>
          <w:b/>
        </w:rPr>
        <w:t xml:space="preserve">ELARIA PARA LA EJECUCIÓN </w:t>
      </w:r>
    </w:p>
    <w:p w:rsidR="00785A9E" w:rsidRDefault="00576902">
      <w:pPr>
        <w:spacing w:after="5" w:line="249" w:lineRule="auto"/>
        <w:ind w:left="267" w:right="47"/>
      </w:pPr>
      <w:r>
        <w:rPr>
          <w:b/>
        </w:rPr>
        <w:t>DEL PROYECTO DE OBRA DENOMINADO "PROYECTO BÁSICO Y DE EJECUCIÓN DE COMEDOR ESCOLAR EN EL C.E.I.P. PUNTA LARGA, CANDELARIA"</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b/>
        </w:rPr>
        <w:t xml:space="preserve"> </w:t>
      </w:r>
    </w:p>
    <w:p w:rsidR="00785A9E" w:rsidRDefault="00576902">
      <w:pPr>
        <w:spacing w:after="224" w:line="259" w:lineRule="auto"/>
        <w:ind w:left="142" w:firstLine="0"/>
        <w:jc w:val="left"/>
      </w:pPr>
      <w:r>
        <w:rPr>
          <w:b/>
        </w:rPr>
        <w:t xml:space="preserve"> </w:t>
      </w:r>
    </w:p>
    <w:p w:rsidR="00785A9E" w:rsidRDefault="00576902">
      <w:pPr>
        <w:spacing w:after="0" w:line="259" w:lineRule="auto"/>
        <w:ind w:left="206"/>
        <w:jc w:val="center"/>
      </w:pPr>
      <w:r>
        <w:t>Santa Cruz de Tenerife, a     de              de 2021.</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ind w:left="279" w:right="172"/>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8664935</wp:posOffset>
                </wp:positionH>
                <wp:positionV relativeFrom="page">
                  <wp:posOffset>6826605</wp:posOffset>
                </wp:positionV>
                <wp:extent cx="161330" cy="3484779"/>
                <wp:effectExtent l="0" t="0" r="0" b="0"/>
                <wp:wrapSquare wrapText="bothSides"/>
                <wp:docPr id="57899" name="Group 57899"/>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2237" name="Rectangle 2237"/>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2238" name="Rectangle 2238"/>
                        <wps:cNvSpPr/>
                        <wps:spPr>
                          <a:xfrm rot="-5399999">
                            <a:off x="-2014050" y="1281303"/>
                            <a:ext cx="4293726"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9 de 51 </w:t>
                              </w:r>
                            </w:p>
                          </w:txbxContent>
                        </wps:txbx>
                        <wps:bodyPr horzOverflow="overflow" vert="horz" lIns="0" tIns="0" rIns="0" bIns="0" rtlCol="0">
                          <a:noAutofit/>
                        </wps:bodyPr>
                      </wps:wsp>
                    </wpg:wgp>
                  </a:graphicData>
                </a:graphic>
              </wp:anchor>
            </w:drawing>
          </mc:Choice>
          <mc:Fallback xmlns:a="http://schemas.openxmlformats.org/drawingml/2006/main">
            <w:pict>
              <v:group id="Group 57899" style="width:12.7031pt;height:274.392pt;position:absolute;mso-position-horizontal-relative:page;mso-position-horizontal:absolute;margin-left:682.278pt;mso-position-vertical-relative:page;margin-top:537.528pt;" coordsize="1613,34847">
                <v:rect id="Rectangle 2237"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2238" style="position:absolute;width:42937;height:1132;left:-20140;top:128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 de 51 </w:t>
                        </w:r>
                      </w:p>
                    </w:txbxContent>
                  </v:textbox>
                </v:rect>
                <w10:wrap type="square"/>
              </v:group>
            </w:pict>
          </mc:Fallback>
        </mc:AlternateContent>
      </w:r>
      <w:r>
        <w:t>De una parte, la Sra. doña Manuela de Armas Rodríguez, Consejera</w:t>
      </w:r>
      <w:r>
        <w:t xml:space="preserve"> de Educación, Universidades, Cultura y Deportes del Gobierno de Canarias (en adelante, La Consejería), en su nombre y representación, y en uso de las facultades que le confieren los artículos 16 y 29.1.k) de la Ley 14/1990, de 26 de julio, de Régimen Jurí</w:t>
      </w:r>
      <w:r>
        <w:t>dico de las Administraciones Públicas de Canarias, y el artículo 6.f) del Decreto 135/2016, de 10 de octubre, por el que se aprueba el Reglamento Orgánico de la Consejería de Educación y Universidades.</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ind w:left="279" w:right="171"/>
      </w:pPr>
      <w:r>
        <w:t>Y de otra, la Sra. doña María Concepción Brito Núñe</w:t>
      </w:r>
      <w:r>
        <w:t xml:space="preserve">z, en su condición de Alcaldesa-Presidenta del Ayuntamiento de Candelaria (en adelante, El Ayuntamiento), en nombre y representación del mismo, al amparo de lo dispuesto en el artículo 21.1.b) de la </w:t>
      </w:r>
      <w:r>
        <w:rPr>
          <w:i/>
        </w:rPr>
        <w:t>Ley 7/1985, de 2 de abril, reguladora de las Bases de Rég</w:t>
      </w:r>
      <w:r>
        <w:rPr>
          <w:i/>
        </w:rPr>
        <w:t>imen Local</w:t>
      </w:r>
      <w:r>
        <w:t xml:space="preserve">, así como en el artículo 16.3 de la </w:t>
      </w:r>
      <w:r>
        <w:rPr>
          <w:i/>
        </w:rPr>
        <w:t xml:space="preserve">Ley 14/1990, de 26 de julio, de Régimen Jurídico de las Administraciones Públicas de Canarias </w:t>
      </w:r>
      <w:r>
        <w:t xml:space="preserve">y en el artículo 31.1 e) de la </w:t>
      </w:r>
      <w:r>
        <w:rPr>
          <w:i/>
        </w:rPr>
        <w:t xml:space="preserve">Ley 7/2015, de 1 de abril, de los municipios de Canarias </w:t>
      </w:r>
      <w:r>
        <w:t>y, facultado al efecto, med</w:t>
      </w:r>
      <w:r>
        <w:t>iante el acuerdo del Pleno / Junta de Gobierno Local en sesión celebrada el día 29 de diciembre de 2020.</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line="235" w:lineRule="auto"/>
        <w:ind w:left="252" w:right="167"/>
      </w:pPr>
      <w:r>
        <w:rPr>
          <w:color w:val="000009"/>
        </w:rPr>
        <w:t>Los intervinientes que actúan en razón de sus respectivos cargos, se reconocen mutua y recíprocamente la capacidad legal necesaria para la suscripci</w:t>
      </w:r>
      <w:r>
        <w:rPr>
          <w:color w:val="000009"/>
        </w:rPr>
        <w:t>ón de la presente adenda de modificación y prórroga y a tal efecto,</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pStyle w:val="Ttulo1"/>
      </w:pPr>
      <w:r>
        <w:t>EXPONEN</w:t>
      </w:r>
      <w:r>
        <w:rPr>
          <w:rFonts w:ascii="Times New Roman" w:eastAsia="Times New Roman" w:hAnsi="Times New Roman" w:cs="Times New Roman"/>
          <w:b w:val="0"/>
          <w:color w:val="000000"/>
          <w:sz w:val="24"/>
        </w:rPr>
        <w:t xml:space="preserve"> </w:t>
      </w:r>
    </w:p>
    <w:p w:rsidR="00785A9E" w:rsidRDefault="00576902">
      <w:pPr>
        <w:spacing w:after="0" w:line="259" w:lineRule="auto"/>
        <w:ind w:left="142" w:firstLine="0"/>
        <w:jc w:val="left"/>
      </w:pPr>
      <w:r>
        <w:rPr>
          <w:b/>
        </w:rPr>
        <w:t xml:space="preserve"> </w:t>
      </w:r>
    </w:p>
    <w:p w:rsidR="00785A9E" w:rsidRDefault="00576902">
      <w:pPr>
        <w:spacing w:line="235" w:lineRule="auto"/>
        <w:ind w:left="252" w:right="167"/>
      </w:pPr>
      <w:r>
        <w:rPr>
          <w:b/>
          <w:color w:val="000009"/>
        </w:rPr>
        <w:t>Primero</w:t>
      </w:r>
      <w:r>
        <w:t xml:space="preserve">. - </w:t>
      </w:r>
      <w:r>
        <w:rPr>
          <w:color w:val="000009"/>
        </w:rPr>
        <w:t xml:space="preserve">Con fecha 30 de diciembre de 2020 las partes suscribieron convenio de cooperación </w:t>
      </w:r>
      <w:r>
        <w:rPr>
          <w:color w:val="000009"/>
        </w:rPr>
        <w:t xml:space="preserve">cuyo objeto es llevar a cabo la ejecución de expediente de contratación del proyecto de obra denominado </w:t>
      </w:r>
      <w:r>
        <w:t>Proyecto básico y de ejecución de comedor escolar en el C.E.I.P. Punta Larga, Candelaria"</w:t>
      </w:r>
      <w:r>
        <w:rPr>
          <w:i/>
          <w:color w:val="000009"/>
        </w:rPr>
        <w:t xml:space="preserve">, </w:t>
      </w:r>
      <w:r>
        <w:rPr>
          <w:color w:val="000009"/>
        </w:rPr>
        <w:t>Término Municipal de Candelaria, Tenerife.</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line="235" w:lineRule="auto"/>
        <w:ind w:left="252" w:right="167"/>
      </w:pPr>
      <w:r>
        <w:rPr>
          <w:b/>
          <w:color w:val="000009"/>
        </w:rPr>
        <w:t xml:space="preserve">Segundo. - </w:t>
      </w:r>
      <w:r>
        <w:rPr>
          <w:color w:val="000009"/>
        </w:rPr>
        <w:t>El c</w:t>
      </w:r>
      <w:r>
        <w:rPr>
          <w:color w:val="000009"/>
        </w:rPr>
        <w:t>itado convenio está inscrito en el Registro de Convenios de la Secretaría General Técnica de la Consejería de Educación, Universidades, Cultura y Deportes, con el número 47 de fecha 30 de diciembre de 2020 y publicado en el Boletín Oficial de Canarias núme</w:t>
      </w:r>
      <w:r>
        <w:rPr>
          <w:color w:val="000009"/>
        </w:rPr>
        <w:t>ro 15, de 22 de enero de 2021.</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ind w:left="267" w:right="183"/>
      </w:pPr>
      <w:r>
        <w:rPr>
          <w:b/>
          <w:color w:val="000009"/>
        </w:rPr>
        <w:t xml:space="preserve">Tercero. - </w:t>
      </w:r>
      <w:r>
        <w:t xml:space="preserve">La cláusula octava del mencionado convenio, al regular su vigencia, establece el mismo entrará en vigor el día de su firma extendiendo su duración hasta la finalización de las actuaciones previstas en el mismo, </w:t>
      </w:r>
      <w:r>
        <w:t>y en todo caso hasta el 31 de diciembre de 2021.</w:t>
      </w:r>
      <w:r>
        <w:rPr>
          <w:rFonts w:ascii="Times New Roman" w:eastAsia="Times New Roman" w:hAnsi="Times New Roman" w:cs="Times New Roman"/>
          <w:sz w:val="24"/>
        </w:rPr>
        <w:t xml:space="preserve"> </w:t>
      </w:r>
    </w:p>
    <w:p w:rsidR="00785A9E" w:rsidRDefault="00576902">
      <w:pPr>
        <w:spacing w:after="38" w:line="259" w:lineRule="auto"/>
        <w:ind w:left="142" w:firstLine="0"/>
        <w:jc w:val="left"/>
      </w:pPr>
      <w:r>
        <w:t xml:space="preserve"> </w:t>
      </w:r>
    </w:p>
    <w:p w:rsidR="00785A9E" w:rsidRDefault="00576902">
      <w:pPr>
        <w:spacing w:line="235" w:lineRule="auto"/>
        <w:ind w:left="252" w:right="167"/>
      </w:pPr>
      <w:r>
        <w:rPr>
          <w:b/>
          <w:color w:val="000009"/>
        </w:rPr>
        <w:t xml:space="preserve">Cuarto. - </w:t>
      </w:r>
      <w:r>
        <w:rPr>
          <w:color w:val="000009"/>
        </w:rPr>
        <w:t>La cláusula tercera, al regular las obligaciones del Ayuntamiento, dispone en su apartado a), que el plazo estimado de ejecución de las obras es de cuatro meses.</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line="235" w:lineRule="auto"/>
        <w:ind w:left="252" w:right="167"/>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6826605</wp:posOffset>
                </wp:positionV>
                <wp:extent cx="161330" cy="3484779"/>
                <wp:effectExtent l="0" t="0" r="0" b="0"/>
                <wp:wrapSquare wrapText="bothSides"/>
                <wp:docPr id="57743" name="Group 57743"/>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2588" name="Rectangle 2588"/>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2589" name="Rectangle 2589"/>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10 de 51 </w:t>
                              </w:r>
                            </w:p>
                          </w:txbxContent>
                        </wps:txbx>
                        <wps:bodyPr horzOverflow="overflow" vert="horz" lIns="0" tIns="0" rIns="0" bIns="0" rtlCol="0">
                          <a:noAutofit/>
                        </wps:bodyPr>
                      </wps:wsp>
                    </wpg:wgp>
                  </a:graphicData>
                </a:graphic>
              </wp:anchor>
            </w:drawing>
          </mc:Choice>
          <mc:Fallback xmlns:a="http://schemas.openxmlformats.org/drawingml/2006/main">
            <w:pict>
              <v:group id="Group 57743" style="width:12.7031pt;height:274.392pt;position:absolute;mso-position-horizontal-relative:page;mso-position-horizontal:absolute;margin-left:682.278pt;mso-position-vertical-relative:page;margin-top:537.528pt;" coordsize="1613,34847">
                <v:rect id="Rectangle 2588"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2589"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 de 51 </w:t>
                        </w:r>
                      </w:p>
                    </w:txbxContent>
                  </v:textbox>
                </v:rect>
                <w10:wrap type="square"/>
              </v:group>
            </w:pict>
          </mc:Fallback>
        </mc:AlternateContent>
      </w:r>
      <w:r>
        <w:rPr>
          <w:b/>
          <w:color w:val="000009"/>
        </w:rPr>
        <w:t xml:space="preserve">Quinto. - </w:t>
      </w:r>
      <w:r>
        <w:rPr>
          <w:color w:val="000009"/>
        </w:rPr>
        <w:t xml:space="preserve">La cláusula cuarta dispone el abono anticipado de la </w:t>
      </w:r>
      <w:r>
        <w:rPr>
          <w:color w:val="000009"/>
        </w:rPr>
        <w:t>aportación económica a que se obliga La Consejería, de tal forma que el mismo queda sujeto a lo dispuesto en el Acuerdo de Gobierno de fecha de 26 de marzo de 2020, modificado por Acuerdo de Gobierno de 26 de noviembre de 2020, mediante el que se acordó ap</w:t>
      </w:r>
      <w:r>
        <w:rPr>
          <w:color w:val="000009"/>
        </w:rPr>
        <w:t xml:space="preserve">robar las condiciones en las que podrán efectuarse abonos anticipados de los importes de las subvenciones, aportaciones dinerarias, encargos y encomiendas de gestión. El apartado 2 punto 1º del repetido Acuerdo de Gobierno dispone que </w:t>
      </w:r>
      <w:r>
        <w:rPr>
          <w:i/>
          <w:color w:val="000009"/>
        </w:rPr>
        <w:t>«Los plazos de ejecuc</w:t>
      </w:r>
      <w:r>
        <w:rPr>
          <w:i/>
          <w:color w:val="000009"/>
        </w:rPr>
        <w:t>ión y justificación deberán finalizar el 31 de diciembre del ejercicio presupuestario en que concluya el objeto y alcance por el que se articule la subvención, aportación, encargo o encomienda, incluidas las prórrogas de dichos plazos que se tramiten.»</w:t>
      </w:r>
      <w:r>
        <w:rPr>
          <w:rFonts w:ascii="Times New Roman" w:eastAsia="Times New Roman" w:hAnsi="Times New Roman" w:cs="Times New Roman"/>
          <w:sz w:val="24"/>
        </w:rPr>
        <w:t xml:space="preserve"> </w:t>
      </w:r>
      <w:r>
        <w:rPr>
          <w:color w:val="000009"/>
        </w:rPr>
        <w:t xml:space="preserve">En </w:t>
      </w:r>
      <w:r>
        <w:rPr>
          <w:color w:val="000009"/>
        </w:rPr>
        <w:t>consecuencia, el plazo de duración señalado en el expositivo tercero viene dado, a su vez, por el plazo estimado para la ejecución de las obras (cuatro meses), conforme se señala en el expositivo cuarto.</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line="235" w:lineRule="auto"/>
        <w:ind w:left="252" w:right="167"/>
      </w:pPr>
      <w:r>
        <w:rPr>
          <w:b/>
          <w:color w:val="000009"/>
        </w:rPr>
        <w:t xml:space="preserve">Sexto.- </w:t>
      </w:r>
      <w:r>
        <w:rPr>
          <w:color w:val="000009"/>
        </w:rPr>
        <w:t xml:space="preserve">La cláusula novena del convenio relativa </w:t>
      </w:r>
      <w:r>
        <w:rPr>
          <w:color w:val="000009"/>
        </w:rPr>
        <w:t>a sus modificaciones establece que: «El presente Convenio se podrá modificar a instancia de cualquiera de las partes firmantes, previo acuerdo unánime de éstas, al objeto de regular aquellas cuestiones no incorporadas al presente o para corregir aquellas d</w:t>
      </w:r>
      <w:r>
        <w:rPr>
          <w:color w:val="000009"/>
        </w:rPr>
        <w:t>eterminaciones que dificulten la consecución de las actuaciones convenidas, mediante la suscripción de la correspondiente adenda, previo cumplimiento de todos los trámites y requisitos que resulten preceptivos.»</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line="235" w:lineRule="auto"/>
        <w:ind w:left="252" w:right="167"/>
      </w:pPr>
      <w:r>
        <w:rPr>
          <w:b/>
          <w:color w:val="000009"/>
        </w:rPr>
        <w:t xml:space="preserve">Séptimo. - </w:t>
      </w:r>
      <w:r>
        <w:rPr>
          <w:color w:val="000009"/>
        </w:rPr>
        <w:t xml:space="preserve">Con fecha 22 de septiembre de </w:t>
      </w:r>
      <w:r>
        <w:rPr>
          <w:color w:val="000009"/>
        </w:rPr>
        <w:t>2021 por El Ayuntamiento se solicita la prórroga del plazo de ejecución dada imposibilidad de dar cumplimiento a la totalidad de los compromisos asumidos en el plazo establecido.</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line="235" w:lineRule="auto"/>
        <w:ind w:left="252" w:right="167"/>
      </w:pPr>
      <w:r>
        <w:rPr>
          <w:b/>
          <w:color w:val="000009"/>
        </w:rPr>
        <w:t xml:space="preserve">Octavo. - </w:t>
      </w:r>
      <w:r>
        <w:rPr>
          <w:color w:val="000009"/>
        </w:rPr>
        <w:t xml:space="preserve">Con fecha de 25 de octubre de 2021, </w:t>
      </w:r>
      <w:r>
        <w:rPr>
          <w:color w:val="000009"/>
        </w:rPr>
        <w:t>por la Unidad Técnica de Santa Cruz de Tenerife, adscrita a la Dirección General de Centros, Infraestructura y Promoción Educativa, se emite informe de valoración por se informa favorablemente lo interesado por El Ayuntamiento.</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line="235" w:lineRule="auto"/>
        <w:ind w:left="252" w:right="167"/>
      </w:pPr>
      <w:r>
        <w:rPr>
          <w:b/>
          <w:color w:val="000009"/>
        </w:rPr>
        <w:t xml:space="preserve">Noveno. - </w:t>
      </w:r>
      <w:r>
        <w:rPr>
          <w:color w:val="000009"/>
        </w:rPr>
        <w:t xml:space="preserve">Por la Oficina </w:t>
      </w:r>
      <w:r>
        <w:rPr>
          <w:color w:val="000009"/>
        </w:rPr>
        <w:t xml:space="preserve">Presupuestaria se emite informe con fecha </w:t>
      </w:r>
      <w:r>
        <w:rPr>
          <w:rFonts w:ascii="Calibri" w:eastAsia="Calibri" w:hAnsi="Calibri" w:cs="Calibri"/>
          <w:noProof/>
        </w:rPr>
        <mc:AlternateContent>
          <mc:Choice Requires="wpg">
            <w:drawing>
              <wp:inline distT="0" distB="0" distL="0" distR="0">
                <wp:extent cx="452933" cy="10668"/>
                <wp:effectExtent l="0" t="0" r="0" b="0"/>
                <wp:docPr id="57739" name="Group 57739"/>
                <wp:cNvGraphicFramePr/>
                <a:graphic xmlns:a="http://schemas.openxmlformats.org/drawingml/2006/main">
                  <a:graphicData uri="http://schemas.microsoft.com/office/word/2010/wordprocessingGroup">
                    <wpg:wgp>
                      <wpg:cNvGrpSpPr/>
                      <wpg:grpSpPr>
                        <a:xfrm>
                          <a:off x="0" y="0"/>
                          <a:ext cx="452933" cy="10668"/>
                          <a:chOff x="0" y="0"/>
                          <a:chExt cx="452933" cy="10668"/>
                        </a:xfrm>
                      </wpg:grpSpPr>
                      <wps:wsp>
                        <wps:cNvPr id="70425" name="Shape 70425"/>
                        <wps:cNvSpPr/>
                        <wps:spPr>
                          <a:xfrm>
                            <a:off x="0" y="0"/>
                            <a:ext cx="452933" cy="10668"/>
                          </a:xfrm>
                          <a:custGeom>
                            <a:avLst/>
                            <a:gdLst/>
                            <a:ahLst/>
                            <a:cxnLst/>
                            <a:rect l="0" t="0" r="0" b="0"/>
                            <a:pathLst>
                              <a:path w="452933" h="10668">
                                <a:moveTo>
                                  <a:pt x="0" y="0"/>
                                </a:moveTo>
                                <a:lnTo>
                                  <a:pt x="452933" y="0"/>
                                </a:lnTo>
                                <a:lnTo>
                                  <a:pt x="452933" y="10668"/>
                                </a:lnTo>
                                <a:lnTo>
                                  <a:pt x="0" y="10668"/>
                                </a:lnTo>
                                <a:lnTo>
                                  <a:pt x="0" y="0"/>
                                </a:lnTo>
                              </a:path>
                            </a:pathLst>
                          </a:custGeom>
                          <a:ln w="0" cap="sq">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57739" style="width:35.664pt;height:0.840027pt;mso-position-horizontal-relative:char;mso-position-vertical-relative:line" coordsize="4529,106">
                <v:shape id="Shape 70426" style="position:absolute;width:4529;height:106;left:0;top:0;" coordsize="452933,10668" path="m0,0l452933,0l452933,10668l0,10668l0,0">
                  <v:stroke weight="0pt" endcap="square" joinstyle="miter" miterlimit="10" on="false" color="#000000" opacity="0"/>
                  <v:fill on="true" color="#000008"/>
                </v:shape>
              </v:group>
            </w:pict>
          </mc:Fallback>
        </mc:AlternateContent>
      </w:r>
      <w:r>
        <w:rPr>
          <w:color w:val="000009"/>
        </w:rPr>
        <w:t>a la modificación planteada.</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line="235" w:lineRule="auto"/>
        <w:ind w:left="252" w:right="167"/>
      </w:pPr>
      <w:r>
        <w:rPr>
          <w:b/>
          <w:color w:val="000009"/>
        </w:rPr>
        <w:t xml:space="preserve">Décimo. - </w:t>
      </w:r>
      <w:r>
        <w:rPr>
          <w:color w:val="000009"/>
        </w:rPr>
        <w:t>Por la letrada habilitada por la Viceconsejería de los Servicios Jurídicos se emite informe con fecha</w:t>
      </w:r>
      <w:r>
        <w:rPr>
          <w:color w:val="000009"/>
          <w:u w:val="single" w:color="000008"/>
        </w:rPr>
        <w:t xml:space="preserve"> </w:t>
      </w:r>
      <w:r>
        <w:rPr>
          <w:color w:val="000009"/>
        </w:rPr>
        <w:t>cuyo resultado obra en el expediente.</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after="215"/>
        <w:ind w:left="267" w:right="179"/>
      </w:pPr>
      <w:r>
        <w:t>Por cuanto antecede, con el fin de dar continuidad a las actuaciones que constituyen el objeto del convenio, las partes acuerdan la suscripción de la presente Adenda de modificación, que se incorpora formando parte del Convenio principal, con arreglo a las</w:t>
      </w:r>
      <w:r>
        <w:t xml:space="preserve"> siguientes</w:t>
      </w:r>
      <w:r>
        <w:rPr>
          <w:rFonts w:ascii="Times New Roman" w:eastAsia="Times New Roman" w:hAnsi="Times New Roman" w:cs="Times New Roman"/>
          <w:sz w:val="24"/>
        </w:rPr>
        <w:t xml:space="preserve"> </w:t>
      </w:r>
    </w:p>
    <w:p w:rsidR="00785A9E" w:rsidRDefault="00576902">
      <w:pPr>
        <w:pStyle w:val="Ttulo1"/>
        <w:ind w:right="5"/>
      </w:pPr>
      <w:r>
        <w:t>CLAUSULAS</w:t>
      </w:r>
      <w:r>
        <w:rPr>
          <w:rFonts w:ascii="Times New Roman" w:eastAsia="Times New Roman" w:hAnsi="Times New Roman" w:cs="Times New Roman"/>
          <w:b w:val="0"/>
          <w:color w:val="000000"/>
          <w:sz w:val="24"/>
        </w:rPr>
        <w:t xml:space="preserve"> </w:t>
      </w:r>
    </w:p>
    <w:p w:rsidR="00785A9E" w:rsidRDefault="00576902">
      <w:pPr>
        <w:spacing w:after="208" w:line="259" w:lineRule="auto"/>
        <w:ind w:left="142" w:firstLine="0"/>
        <w:jc w:val="left"/>
      </w:pPr>
      <w:r>
        <w:rPr>
          <w:b/>
        </w:rPr>
        <w:t xml:space="preserve"> </w:t>
      </w:r>
    </w:p>
    <w:p w:rsidR="00785A9E" w:rsidRDefault="00576902">
      <w:pPr>
        <w:spacing w:line="235" w:lineRule="auto"/>
        <w:ind w:left="252" w:right="167"/>
      </w:pPr>
      <w:r>
        <w:rPr>
          <w:b/>
          <w:color w:val="000009"/>
        </w:rPr>
        <w:t xml:space="preserve">Primera. - </w:t>
      </w:r>
      <w:r>
        <w:rPr>
          <w:color w:val="000009"/>
        </w:rPr>
        <w:t>Prorrogar el plazo estimado de ejecución de las obras por un periodo de 12 meses a contar desde la firma de la presente adenda.</w:t>
      </w:r>
      <w:r>
        <w:rPr>
          <w:rFonts w:ascii="Times New Roman" w:eastAsia="Times New Roman" w:hAnsi="Times New Roman" w:cs="Times New Roman"/>
          <w:sz w:val="24"/>
        </w:rPr>
        <w:t xml:space="preserve"> </w:t>
      </w:r>
    </w:p>
    <w:p w:rsidR="00785A9E" w:rsidRDefault="00576902">
      <w:pPr>
        <w:spacing w:after="36" w:line="259" w:lineRule="auto"/>
        <w:ind w:left="142" w:firstLine="0"/>
        <w:jc w:val="left"/>
      </w:pPr>
      <w:r>
        <w:t xml:space="preserve"> </w:t>
      </w:r>
    </w:p>
    <w:p w:rsidR="00785A9E" w:rsidRDefault="00576902">
      <w:pPr>
        <w:spacing w:line="235" w:lineRule="auto"/>
        <w:ind w:left="252" w:right="167"/>
      </w:pPr>
      <w:r>
        <w:rPr>
          <w:b/>
          <w:color w:val="000009"/>
        </w:rPr>
        <w:t xml:space="preserve">Segunda. - </w:t>
      </w:r>
      <w:r>
        <w:rPr>
          <w:color w:val="000009"/>
        </w:rPr>
        <w:t>Modificar el apartado a) de la cláusula tercera del convenio de cooperación s</w:t>
      </w:r>
      <w:r>
        <w:rPr>
          <w:color w:val="000009"/>
        </w:rPr>
        <w:t>uscrito por las partes ampliando el plazo de ejecución de las obras, quedando redactado como sigue:</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after="0" w:line="248" w:lineRule="auto"/>
        <w:ind w:left="252" w:right="186"/>
      </w:pPr>
      <w:r>
        <w:rPr>
          <w:i/>
          <w:color w:val="000009"/>
        </w:rPr>
        <w:t>“a) Tramitar los expedientes de contratación necesarios para la licitación y adjudicación de la obra contemplada en el proyecto denominado “PROYECTO BÁSI</w:t>
      </w:r>
      <w:r>
        <w:rPr>
          <w:i/>
          <w:color w:val="000009"/>
        </w:rPr>
        <w:t>CO Y DE EJECUCIÓN DE COMEDOR ESCOLAR EN EL C.E.I.P. PUNTA LARGA CANDELARIA”, término municipal de</w:t>
      </w:r>
      <w:r>
        <w:rPr>
          <w:rFonts w:ascii="Times New Roman" w:eastAsia="Times New Roman" w:hAnsi="Times New Roman" w:cs="Times New Roman"/>
          <w:sz w:val="24"/>
        </w:rPr>
        <w:t xml:space="preserve"> </w:t>
      </w:r>
    </w:p>
    <w:p w:rsidR="00785A9E" w:rsidRDefault="00576902">
      <w:pPr>
        <w:spacing w:after="0" w:line="248" w:lineRule="auto"/>
        <w:ind w:left="252" w:right="186"/>
      </w:pPr>
      <w:r>
        <w:rPr>
          <w:i/>
          <w:color w:val="000009"/>
        </w:rPr>
        <w:t xml:space="preserve">Candelaria, Tenerife, de conformidad con lo previsto en la Ley 9/2017, de 8 de noviembre, de </w:t>
      </w:r>
    </w:p>
    <w:p w:rsidR="00785A9E" w:rsidRDefault="00576902">
      <w:pPr>
        <w:spacing w:after="0" w:line="248" w:lineRule="auto"/>
        <w:ind w:left="252" w:right="186"/>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8664935</wp:posOffset>
                </wp:positionH>
                <wp:positionV relativeFrom="page">
                  <wp:posOffset>6826605</wp:posOffset>
                </wp:positionV>
                <wp:extent cx="161330" cy="3484779"/>
                <wp:effectExtent l="0" t="0" r="0" b="0"/>
                <wp:wrapSquare wrapText="bothSides"/>
                <wp:docPr id="66584" name="Group 66584"/>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2982" name="Rectangle 2982"/>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Cód. Validación: N7SH43EDD2DLA6A7Z3RXYL3J9 | Verificación: h</w:t>
                              </w:r>
                              <w:r>
                                <w:rPr>
                                  <w:sz w:val="12"/>
                                </w:rPr>
                                <w:t xml:space="preserve">ttps://candelaria.sedelectronica.es/ </w:t>
                              </w:r>
                            </w:p>
                          </w:txbxContent>
                        </wps:txbx>
                        <wps:bodyPr horzOverflow="overflow" vert="horz" lIns="0" tIns="0" rIns="0" bIns="0" rtlCol="0">
                          <a:noAutofit/>
                        </wps:bodyPr>
                      </wps:wsp>
                      <wps:wsp>
                        <wps:cNvPr id="2983" name="Rectangle 2983"/>
                        <wps:cNvSpPr/>
                        <wps:spPr>
                          <a:xfrm rot="-5399999">
                            <a:off x="-2038475" y="1256879"/>
                            <a:ext cx="43425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11 de 51 </w:t>
                              </w:r>
                            </w:p>
                          </w:txbxContent>
                        </wps:txbx>
                        <wps:bodyPr horzOverflow="overflow" vert="horz" lIns="0" tIns="0" rIns="0" bIns="0" rtlCol="0">
                          <a:noAutofit/>
                        </wps:bodyPr>
                      </wps:wsp>
                    </wpg:wgp>
                  </a:graphicData>
                </a:graphic>
              </wp:anchor>
            </w:drawing>
          </mc:Choice>
          <mc:Fallback xmlns:a="http://schemas.openxmlformats.org/drawingml/2006/main">
            <w:pict>
              <v:group id="Group 66584" style="width:12.7031pt;height:274.392pt;position:absolute;mso-position-horizontal-relative:page;mso-position-horizontal:absolute;margin-left:682.278pt;mso-position-vertical-relative:page;margin-top:537.528pt;" coordsize="1613,34847">
                <v:rect id="Rectangle 2982"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2983" style="position:absolute;width:43425;height:1132;left:-20384;top:1256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 de 51 </w:t>
                        </w:r>
                      </w:p>
                    </w:txbxContent>
                  </v:textbox>
                </v:rect>
                <w10:wrap type="square"/>
              </v:group>
            </w:pict>
          </mc:Fallback>
        </mc:AlternateContent>
      </w:r>
      <w:r>
        <w:rPr>
          <w:i/>
          <w:color w:val="000009"/>
        </w:rPr>
        <w:t xml:space="preserve">Contratos del Sector Público, por la que se transponen al ordenamiento jurídico español las </w:t>
      </w:r>
      <w:r>
        <w:rPr>
          <w:i/>
          <w:color w:val="000009"/>
        </w:rPr>
        <w:t>Directivas del Parlamento Europeo y del Consejo 2014/23/UE y 2014/24/UE, de 26 de febrero de 2014 (en adelante, LCSP), su normativa de desarrollo y la normativa sectorial que resulte de aplicación, debiendo iniciarlo en un plazo máximo de 15 días hábiles c</w:t>
      </w:r>
      <w:r>
        <w:rPr>
          <w:i/>
          <w:color w:val="000009"/>
        </w:rPr>
        <w:t xml:space="preserve">ontados a partir del día siguiente al de la transferencia efectiva de la aportación dineraria por parte de la Consejería. Este plazo podrá ser objeto de prórroga, previo acuerdo de ambas partes, si las causas del retraso se considerasen justificadas. Todo </w:t>
      </w:r>
      <w:r>
        <w:rPr>
          <w:i/>
          <w:color w:val="000009"/>
        </w:rPr>
        <w:t>ello sin perjuicio de que la Corporación Local pueda efectuar encargos a medios propios. El plazo estimado de ejecución de las obras es de 16 meses.</w:t>
      </w:r>
      <w:r>
        <w:rPr>
          <w:rFonts w:ascii="Times New Roman" w:eastAsia="Times New Roman" w:hAnsi="Times New Roman" w:cs="Times New Roman"/>
          <w:sz w:val="24"/>
        </w:rPr>
        <w:t xml:space="preserve"> </w:t>
      </w:r>
    </w:p>
    <w:p w:rsidR="00785A9E" w:rsidRDefault="00576902">
      <w:pPr>
        <w:spacing w:after="69" w:line="259" w:lineRule="auto"/>
        <w:ind w:left="142" w:firstLine="0"/>
        <w:jc w:val="left"/>
      </w:pPr>
      <w:r>
        <w:rPr>
          <w:i/>
        </w:rPr>
        <w:t xml:space="preserve"> </w:t>
      </w:r>
    </w:p>
    <w:p w:rsidR="00785A9E" w:rsidRDefault="00576902">
      <w:pPr>
        <w:spacing w:after="86" w:line="248" w:lineRule="auto"/>
        <w:ind w:left="252" w:right="186"/>
      </w:pPr>
      <w:r>
        <w:rPr>
          <w:i/>
          <w:color w:val="000009"/>
        </w:rPr>
        <w:t>Conforme a lo dispuesto en el artículo 52 apartado j) de la Ley 4/2012, de 25 de junio, de medidas admin</w:t>
      </w:r>
      <w:r>
        <w:rPr>
          <w:i/>
          <w:color w:val="000009"/>
        </w:rPr>
        <w:t>istrativas y fiscales, con carácter previo a la licitación del expediente de contratación de la obra de referencia, se deberán realizar ante la Administración Tributaria Canaria las gestiones oportunas a efectos de obtener una resolución respecto al tipo d</w:t>
      </w:r>
      <w:r>
        <w:rPr>
          <w:i/>
          <w:color w:val="000009"/>
        </w:rPr>
        <w:t>e IGIC que resulte de aplicación al mismo.</w:t>
      </w:r>
      <w:r>
        <w:rPr>
          <w:rFonts w:ascii="Times New Roman" w:eastAsia="Times New Roman" w:hAnsi="Times New Roman" w:cs="Times New Roman"/>
          <w:sz w:val="24"/>
        </w:rPr>
        <w:t xml:space="preserve"> </w:t>
      </w:r>
    </w:p>
    <w:p w:rsidR="00785A9E" w:rsidRDefault="00576902">
      <w:pPr>
        <w:spacing w:after="0" w:line="248" w:lineRule="auto"/>
        <w:ind w:left="252" w:right="186"/>
      </w:pPr>
      <w:r>
        <w:rPr>
          <w:i/>
          <w:color w:val="000009"/>
        </w:rPr>
        <w:t>Las actuaciones financiadas con presupuesto autonómico deberán ejecutarse y justificarse como plazo máximo antes del 31 de diciembre de 2022. De acuerdo con lo previsto en el Acuerdo de Gobierno de 26 de noviembr</w:t>
      </w:r>
      <w:r>
        <w:rPr>
          <w:i/>
          <w:color w:val="000009"/>
        </w:rPr>
        <w:t xml:space="preserve">e de 2020, </w:t>
      </w:r>
      <w:r>
        <w:rPr>
          <w:i/>
        </w:rPr>
        <w:t xml:space="preserve">modificado por Acuerdo de Gobierno de 25 de febrero de 2021 por el que se autorizan las condiciones de los abonos anticipados de subvenciones, aportaciones dinerarias, encargos y encomiendas de gestión, </w:t>
      </w:r>
      <w:r>
        <w:rPr>
          <w:i/>
          <w:color w:val="000009"/>
        </w:rPr>
        <w:t>el plazo de justificación podrá extenderse</w:t>
      </w:r>
      <w:r>
        <w:rPr>
          <w:i/>
          <w:color w:val="000009"/>
        </w:rPr>
        <w:t xml:space="preserve"> hasta cuatro meses después de la finalización de su ejecución, es decir, hasta el 30 de abril de 2023. En este caso, dicho plazo podrá superar el ejercicio presupuestario de finalización de la obra, con el límite de los meses señalados.</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i/>
        </w:rPr>
        <w:t xml:space="preserve"> </w:t>
      </w:r>
    </w:p>
    <w:p w:rsidR="00785A9E" w:rsidRDefault="00576902">
      <w:pPr>
        <w:spacing w:after="0" w:line="246" w:lineRule="auto"/>
        <w:ind w:left="267" w:right="200"/>
      </w:pPr>
      <w:r>
        <w:rPr>
          <w:i/>
        </w:rPr>
        <w:t>Si en esas fech</w:t>
      </w:r>
      <w:r>
        <w:rPr>
          <w:i/>
        </w:rPr>
        <w:t xml:space="preserve">as no se hubiesen finalizado y justificado, El Ayuntamiento devolverá a La Consejería la cantidad recibida y no ejecutada, en un plazo máximo de tres (3) meses a contar desde la fecha de vencimiento correspondiente, transcurridos los cuales las cantidades </w:t>
      </w:r>
      <w:r>
        <w:rPr>
          <w:i/>
        </w:rPr>
        <w:t>adeudadas generarán intereses de demora.”</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i/>
        </w:rPr>
        <w:t xml:space="preserve"> </w:t>
      </w:r>
    </w:p>
    <w:p w:rsidR="00785A9E" w:rsidRDefault="00576902">
      <w:pPr>
        <w:spacing w:line="235" w:lineRule="auto"/>
        <w:ind w:left="252" w:right="167"/>
      </w:pPr>
      <w:r>
        <w:rPr>
          <w:b/>
          <w:color w:val="000009"/>
        </w:rPr>
        <w:t xml:space="preserve">Tercera. - </w:t>
      </w:r>
      <w:r>
        <w:rPr>
          <w:color w:val="000009"/>
        </w:rPr>
        <w:t>Modificar la cláusula octava del convenio, quedando redactada como sigue:</w:t>
      </w:r>
      <w:r>
        <w:rPr>
          <w:rFonts w:ascii="Times New Roman" w:eastAsia="Times New Roman" w:hAnsi="Times New Roman" w:cs="Times New Roman"/>
          <w:sz w:val="24"/>
        </w:rPr>
        <w:t xml:space="preserve"> </w:t>
      </w:r>
    </w:p>
    <w:p w:rsidR="00785A9E" w:rsidRDefault="00576902">
      <w:pPr>
        <w:spacing w:after="12" w:line="259" w:lineRule="auto"/>
        <w:ind w:left="142" w:firstLine="0"/>
        <w:jc w:val="left"/>
      </w:pPr>
      <w:r>
        <w:t xml:space="preserve"> </w:t>
      </w:r>
    </w:p>
    <w:p w:rsidR="00785A9E" w:rsidRDefault="00576902">
      <w:pPr>
        <w:pStyle w:val="Ttulo2"/>
        <w:spacing w:after="0" w:line="259" w:lineRule="auto"/>
        <w:ind w:left="252"/>
        <w:jc w:val="left"/>
      </w:pPr>
      <w:r>
        <w:rPr>
          <w:i/>
          <w:color w:val="000009"/>
        </w:rPr>
        <w:t>“Octava. - Vigencia</w:t>
      </w:r>
      <w:r>
        <w:rPr>
          <w:rFonts w:ascii="Times New Roman" w:eastAsia="Times New Roman" w:hAnsi="Times New Roman" w:cs="Times New Roman"/>
          <w:b w:val="0"/>
          <w:sz w:val="24"/>
        </w:rPr>
        <w:t xml:space="preserve"> </w:t>
      </w:r>
    </w:p>
    <w:p w:rsidR="00785A9E" w:rsidRDefault="00576902">
      <w:pPr>
        <w:spacing w:after="0" w:line="248" w:lineRule="auto"/>
        <w:ind w:left="252" w:right="186"/>
      </w:pPr>
      <w:r>
        <w:rPr>
          <w:i/>
          <w:color w:val="000009"/>
        </w:rPr>
        <w:t>El presente Convenio será publicado en el Boletín Oficial de Canarias, entrará en vigor el día de su f</w:t>
      </w:r>
      <w:r>
        <w:rPr>
          <w:i/>
          <w:color w:val="000009"/>
        </w:rPr>
        <w:t xml:space="preserve">irma y su duración se extenderá hasta la finalización de las actuaciones previstas en el mismo, </w:t>
      </w:r>
      <w:r>
        <w:rPr>
          <w:i/>
        </w:rPr>
        <w:t xml:space="preserve">o en cualquier caso </w:t>
      </w:r>
      <w:r>
        <w:rPr>
          <w:i/>
          <w:color w:val="000009"/>
        </w:rPr>
        <w:t>hasta el 31 de diciembre de 2022, salvo que el plazo de justificación se extienda hasta un máximo de cuatro meses después de dicha fecha ate</w:t>
      </w:r>
      <w:r>
        <w:rPr>
          <w:i/>
          <w:color w:val="000009"/>
        </w:rPr>
        <w:t>ndiendo a lo indicado en la cláusula tercera del presente Convenio; o se formule denuncia expresa de incumplimiento o resolución formulada por cualquiera de las partes.”</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i/>
        </w:rPr>
        <w:t xml:space="preserve"> </w:t>
      </w:r>
    </w:p>
    <w:p w:rsidR="00785A9E" w:rsidRDefault="00576902">
      <w:pPr>
        <w:spacing w:after="0" w:line="236" w:lineRule="auto"/>
        <w:ind w:left="252"/>
        <w:jc w:val="left"/>
      </w:pPr>
      <w:r>
        <w:rPr>
          <w:b/>
          <w:color w:val="000009"/>
        </w:rPr>
        <w:t xml:space="preserve">Cuarta. - </w:t>
      </w:r>
      <w:r>
        <w:rPr>
          <w:color w:val="000009"/>
        </w:rPr>
        <w:t xml:space="preserve">El resto del clausulado </w:t>
      </w:r>
      <w:r>
        <w:rPr>
          <w:color w:val="000009"/>
        </w:rPr>
        <w:t>del Convenio de Cooperación no afectado por las modificaciones a que se refieren las cláusulas anteriores se mantiene inalterable, resultando de plena aplicación.</w:t>
      </w:r>
      <w:r>
        <w:rPr>
          <w:rFonts w:ascii="Times New Roman" w:eastAsia="Times New Roman" w:hAnsi="Times New Roman" w:cs="Times New Roman"/>
          <w:sz w:val="24"/>
        </w:rPr>
        <w:t xml:space="preserve"> </w:t>
      </w:r>
    </w:p>
    <w:p w:rsidR="00785A9E" w:rsidRDefault="00576902">
      <w:pPr>
        <w:spacing w:after="40" w:line="259" w:lineRule="auto"/>
        <w:ind w:left="257" w:firstLine="0"/>
        <w:jc w:val="left"/>
      </w:pPr>
      <w:r>
        <w:t xml:space="preserve"> </w:t>
      </w:r>
    </w:p>
    <w:p w:rsidR="00785A9E" w:rsidRDefault="00576902">
      <w:pPr>
        <w:spacing w:after="47" w:line="235" w:lineRule="auto"/>
        <w:ind w:left="252" w:right="167"/>
      </w:pPr>
      <w:r>
        <w:rPr>
          <w:color w:val="000009"/>
        </w:rPr>
        <w:t>Y para que así conste a los efectos oportunos, en prueba de conformidad, las partes firman</w:t>
      </w:r>
      <w:r>
        <w:rPr>
          <w:color w:val="000009"/>
        </w:rPr>
        <w:t xml:space="preserve"> el presente documento, en el lugar y fecha indicados.</w:t>
      </w:r>
      <w:r>
        <w:rPr>
          <w:rFonts w:ascii="Times New Roman" w:eastAsia="Times New Roman" w:hAnsi="Times New Roman" w:cs="Times New Roman"/>
          <w:sz w:val="24"/>
        </w:rPr>
        <w:t xml:space="preserve"> </w:t>
      </w:r>
    </w:p>
    <w:p w:rsidR="00785A9E" w:rsidRDefault="00576902">
      <w:pPr>
        <w:spacing w:after="0" w:line="259" w:lineRule="auto"/>
        <w:ind w:left="257" w:firstLine="0"/>
        <w:jc w:val="left"/>
      </w:pPr>
      <w:r>
        <w:t xml:space="preserve"> </w:t>
      </w:r>
    </w:p>
    <w:p w:rsidR="00785A9E" w:rsidRDefault="00576902">
      <w:pPr>
        <w:spacing w:after="100" w:line="259" w:lineRule="auto"/>
        <w:ind w:left="142" w:firstLine="0"/>
        <w:jc w:val="left"/>
      </w:pPr>
      <w:r>
        <w:rPr>
          <w:b/>
        </w:rPr>
        <w:t xml:space="preserve"> </w:t>
      </w:r>
    </w:p>
    <w:p w:rsidR="00785A9E" w:rsidRDefault="00576902">
      <w:pPr>
        <w:tabs>
          <w:tab w:val="center" w:pos="4390"/>
          <w:tab w:val="center" w:pos="7117"/>
        </w:tabs>
        <w:spacing w:after="118"/>
        <w:ind w:left="0" w:firstLine="0"/>
        <w:jc w:val="left"/>
      </w:pPr>
      <w:r>
        <w:t xml:space="preserve">La Excma. Consejera de Educación, </w:t>
      </w:r>
      <w:r>
        <w:tab/>
        <w:t xml:space="preserve"> </w:t>
      </w:r>
      <w:r>
        <w:tab/>
        <w:t xml:space="preserve">              La Sra. Alcaldesa Presidenta del  </w:t>
      </w:r>
    </w:p>
    <w:p w:rsidR="00785A9E" w:rsidRDefault="00576902">
      <w:pPr>
        <w:spacing w:line="352" w:lineRule="auto"/>
        <w:ind w:left="137" w:right="51"/>
      </w:pPr>
      <w:r>
        <w:t>Universidades, Cultura y Deportes del                                    Ayuntamiento de Candelaria Gobierno d</w:t>
      </w:r>
      <w:r>
        <w:t xml:space="preserve">e Canarias </w:t>
      </w:r>
    </w:p>
    <w:p w:rsidR="00785A9E" w:rsidRDefault="00576902">
      <w:pPr>
        <w:spacing w:after="100" w:line="259" w:lineRule="auto"/>
        <w:ind w:left="142" w:firstLine="0"/>
        <w:jc w:val="left"/>
      </w:pPr>
      <w:r>
        <w:t xml:space="preserve"> </w:t>
      </w:r>
    </w:p>
    <w:p w:rsidR="00785A9E" w:rsidRDefault="00576902">
      <w:pPr>
        <w:spacing w:after="109"/>
        <w:ind w:left="137" w:right="51"/>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8664935</wp:posOffset>
                </wp:positionH>
                <wp:positionV relativeFrom="page">
                  <wp:posOffset>6826605</wp:posOffset>
                </wp:positionV>
                <wp:extent cx="161330" cy="3484779"/>
                <wp:effectExtent l="0" t="0" r="0" b="0"/>
                <wp:wrapSquare wrapText="bothSides"/>
                <wp:docPr id="60590" name="Group 60590"/>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3265" name="Rectangle 3265"/>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3266" name="Rectangle 3266"/>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12 de 51 </w:t>
                              </w:r>
                            </w:p>
                          </w:txbxContent>
                        </wps:txbx>
                        <wps:bodyPr horzOverflow="overflow" vert="horz" lIns="0" tIns="0" rIns="0" bIns="0" rtlCol="0">
                          <a:noAutofit/>
                        </wps:bodyPr>
                      </wps:wsp>
                    </wpg:wgp>
                  </a:graphicData>
                </a:graphic>
              </wp:anchor>
            </w:drawing>
          </mc:Choice>
          <mc:Fallback xmlns:a="http://schemas.openxmlformats.org/drawingml/2006/main">
            <w:pict>
              <v:group id="Group 60590" style="width:12.7031pt;height:274.392pt;position:absolute;mso-position-horizontal-relative:page;mso-position-horizontal:absolute;margin-left:682.278pt;mso-position-vertical-relative:page;margin-top:537.528pt;" coordsize="1613,34847">
                <v:rect id="Rectangle 3265"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3266"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 de 51 </w:t>
                        </w:r>
                      </w:p>
                    </w:txbxContent>
                  </v:textbox>
                </v:rect>
                <w10:wrap type="square"/>
              </v:group>
            </w:pict>
          </mc:Fallback>
        </mc:AlternateContent>
      </w:r>
      <w:r>
        <w:t>Dña. Manuela de Armas Rodríguez</w:t>
      </w:r>
      <w:r>
        <w:t xml:space="preserve">                                  Dña. María Concepción Brito Núñez </w:t>
      </w:r>
    </w:p>
    <w:p w:rsidR="00785A9E" w:rsidRDefault="00576902">
      <w:pPr>
        <w:spacing w:after="98" w:line="259" w:lineRule="auto"/>
        <w:ind w:left="142" w:firstLine="0"/>
        <w:jc w:val="left"/>
      </w:pPr>
      <w:r>
        <w:t xml:space="preserve"> </w:t>
      </w:r>
    </w:p>
    <w:p w:rsidR="00785A9E" w:rsidRDefault="00576902">
      <w:pPr>
        <w:spacing w:after="98" w:line="259" w:lineRule="auto"/>
        <w:ind w:left="142" w:firstLine="0"/>
        <w:jc w:val="left"/>
      </w:pPr>
      <w:r>
        <w:rPr>
          <w:b/>
        </w:rPr>
        <w:t xml:space="preserve"> </w:t>
      </w:r>
    </w:p>
    <w:p w:rsidR="00785A9E" w:rsidRDefault="00576902">
      <w:pPr>
        <w:spacing w:after="100" w:line="259" w:lineRule="auto"/>
        <w:ind w:left="0" w:firstLine="0"/>
        <w:jc w:val="right"/>
      </w:pPr>
      <w:r>
        <w:rPr>
          <w:b/>
        </w:rPr>
        <w:t xml:space="preserve"> </w:t>
      </w:r>
    </w:p>
    <w:p w:rsidR="00785A9E" w:rsidRDefault="00576902">
      <w:pPr>
        <w:spacing w:after="0" w:line="354" w:lineRule="auto"/>
        <w:ind w:left="5642"/>
        <w:jc w:val="center"/>
      </w:pPr>
      <w:r>
        <w:t xml:space="preserve">Conforme artículo 55.1.a) Ley 7/2015, de  1 de abril, de los municipios de Canarias </w:t>
      </w:r>
    </w:p>
    <w:p w:rsidR="00785A9E" w:rsidRDefault="00576902">
      <w:pPr>
        <w:spacing w:after="139" w:line="259" w:lineRule="auto"/>
        <w:ind w:left="10" w:right="49"/>
        <w:jc w:val="right"/>
      </w:pPr>
      <w:r>
        <w:t xml:space="preserve">El Secretario General </w:t>
      </w:r>
    </w:p>
    <w:p w:rsidR="00785A9E" w:rsidRDefault="00576902">
      <w:pPr>
        <w:spacing w:after="99" w:line="259" w:lineRule="auto"/>
        <w:ind w:left="10" w:right="49"/>
        <w:jc w:val="right"/>
      </w:pPr>
      <w:r>
        <w:t xml:space="preserve">D. Octavio Manuel Fernández Hernández” </w:t>
      </w:r>
    </w:p>
    <w:p w:rsidR="00785A9E" w:rsidRDefault="00576902">
      <w:pPr>
        <w:spacing w:after="98" w:line="259" w:lineRule="auto"/>
        <w:ind w:left="142" w:firstLine="0"/>
        <w:jc w:val="left"/>
      </w:pPr>
      <w:r>
        <w:t xml:space="preserve"> </w:t>
      </w:r>
    </w:p>
    <w:p w:rsidR="00785A9E" w:rsidRDefault="00576902">
      <w:pPr>
        <w:spacing w:after="100" w:line="259" w:lineRule="auto"/>
        <w:ind w:left="142" w:firstLine="0"/>
        <w:jc w:val="left"/>
      </w:pPr>
      <w:r>
        <w:t xml:space="preserve"> </w:t>
      </w:r>
    </w:p>
    <w:p w:rsidR="00785A9E" w:rsidRDefault="00576902">
      <w:pPr>
        <w:spacing w:after="98" w:line="259" w:lineRule="auto"/>
        <w:ind w:left="142" w:firstLine="0"/>
        <w:jc w:val="left"/>
      </w:pPr>
      <w:r>
        <w:t xml:space="preserve"> </w:t>
      </w:r>
    </w:p>
    <w:p w:rsidR="00785A9E" w:rsidRDefault="00576902">
      <w:pPr>
        <w:spacing w:after="95"/>
        <w:ind w:left="137" w:right="51"/>
      </w:pPr>
      <w:r>
        <w:t>Segundo. - Facultar a la Al</w:t>
      </w:r>
      <w:r>
        <w:t>caldía para la firma de la citada Adenda al Convenio de cooperación y de la documentación precisa para la ejecución del mismo.</w:t>
      </w:r>
      <w:r>
        <w:rPr>
          <w:rFonts w:ascii="Times New Roman" w:eastAsia="Times New Roman" w:hAnsi="Times New Roman" w:cs="Times New Roman"/>
          <w:sz w:val="24"/>
        </w:rPr>
        <w:t xml:space="preserve"> </w:t>
      </w:r>
    </w:p>
    <w:p w:rsidR="00785A9E" w:rsidRDefault="00576902">
      <w:pPr>
        <w:spacing w:after="87"/>
        <w:ind w:left="137" w:right="51"/>
      </w:pPr>
      <w:r>
        <w:t xml:space="preserve">Tercero. - Dar traslado del acuerdo que se adopte a la Dirección </w:t>
      </w:r>
      <w:r>
        <w:t>General de Centros, Infraestructura y Promoción Educativa de la Consejería de Educación, Universidades, Cultura y Deportes del Gobierno de Canarias.”</w:t>
      </w:r>
      <w:r>
        <w:rPr>
          <w:rFonts w:ascii="Times New Roman" w:eastAsia="Times New Roman" w:hAnsi="Times New Roman" w:cs="Times New Roman"/>
          <w:sz w:val="24"/>
        </w:rPr>
        <w:t xml:space="preserve"> </w:t>
      </w:r>
    </w:p>
    <w:p w:rsidR="00785A9E" w:rsidRDefault="00576902">
      <w:pPr>
        <w:spacing w:after="100" w:line="259" w:lineRule="auto"/>
        <w:ind w:left="142" w:firstLine="0"/>
        <w:jc w:val="left"/>
      </w:pPr>
      <w:r>
        <w:rPr>
          <w:b/>
        </w:rPr>
        <w:t xml:space="preserve"> </w:t>
      </w:r>
    </w:p>
    <w:p w:rsidR="00785A9E" w:rsidRDefault="00576902">
      <w:pPr>
        <w:spacing w:after="0" w:line="259" w:lineRule="auto"/>
        <w:ind w:left="142" w:firstLine="0"/>
        <w:jc w:val="left"/>
      </w:pPr>
      <w:r>
        <w:rPr>
          <w:b/>
        </w:rPr>
        <w:t xml:space="preserve"> </w:t>
      </w:r>
    </w:p>
    <w:p w:rsidR="00785A9E" w:rsidRDefault="00576902">
      <w:pPr>
        <w:spacing w:after="98" w:line="259" w:lineRule="auto"/>
        <w:ind w:left="206" w:right="118"/>
        <w:jc w:val="center"/>
      </w:pPr>
      <w:r>
        <w:t xml:space="preserve">No obstante, la Junta de Gobierno Local acordará lo más procedente. </w:t>
      </w:r>
    </w:p>
    <w:p w:rsidR="00785A9E" w:rsidRDefault="00576902">
      <w:pPr>
        <w:spacing w:after="98" w:line="259" w:lineRule="auto"/>
        <w:ind w:left="142" w:firstLine="0"/>
        <w:jc w:val="left"/>
      </w:pPr>
      <w:r>
        <w:rPr>
          <w:b/>
        </w:rPr>
        <w:t xml:space="preserve"> </w:t>
      </w:r>
    </w:p>
    <w:p w:rsidR="00785A9E" w:rsidRDefault="00576902">
      <w:pPr>
        <w:spacing w:after="98" w:line="259" w:lineRule="auto"/>
        <w:ind w:left="142" w:firstLine="0"/>
        <w:jc w:val="left"/>
      </w:pPr>
      <w:r>
        <w:rPr>
          <w:b/>
        </w:rPr>
        <w:t xml:space="preserve"> </w:t>
      </w:r>
    </w:p>
    <w:p w:rsidR="00785A9E" w:rsidRDefault="00576902">
      <w:pPr>
        <w:spacing w:after="5" w:line="249" w:lineRule="auto"/>
        <w:ind w:left="137" w:right="47"/>
      </w:pPr>
      <w:r>
        <w:rPr>
          <w:b/>
        </w:rPr>
        <w:t xml:space="preserve">La Junta de Gobierno Local, </w:t>
      </w:r>
      <w:r>
        <w:rPr>
          <w:b/>
        </w:rPr>
        <w:t xml:space="preserve">previo debate y por unanimidad de los miembros presentes, acuerda: </w:t>
      </w:r>
    </w:p>
    <w:p w:rsidR="00785A9E" w:rsidRDefault="00576902">
      <w:pPr>
        <w:spacing w:after="0" w:line="259" w:lineRule="auto"/>
        <w:ind w:left="850" w:firstLine="0"/>
        <w:jc w:val="left"/>
      </w:pPr>
      <w:r>
        <w:rPr>
          <w:b/>
        </w:rPr>
        <w:t xml:space="preserve"> </w:t>
      </w:r>
    </w:p>
    <w:p w:rsidR="00785A9E" w:rsidRDefault="00576902">
      <w:pPr>
        <w:spacing w:after="0" w:line="259" w:lineRule="auto"/>
        <w:ind w:left="850" w:firstLine="0"/>
        <w:jc w:val="left"/>
      </w:pPr>
      <w:r>
        <w:rPr>
          <w:b/>
        </w:rPr>
        <w:t xml:space="preserve"> </w:t>
      </w:r>
    </w:p>
    <w:p w:rsidR="00785A9E" w:rsidRDefault="00576902">
      <w:pPr>
        <w:spacing w:after="96"/>
        <w:ind w:left="137" w:right="51"/>
      </w:pPr>
      <w:r>
        <w:t>Primero. -  Aprobar la Adenda de prórroga y modificación del Convenio de cooperación entre la Consejería de Educación, Universidades, Cultura y Deportes y el Ayuntamiento de Candelaria</w:t>
      </w:r>
      <w:r>
        <w:t xml:space="preserve"> para la ejecución del proyecto de obra "Proyecto básico y de ejecución de comedor escolar en el CEIP Punta Larga Candelaria, del siguiente tenor literal:</w:t>
      </w:r>
      <w:r>
        <w:rPr>
          <w:rFonts w:ascii="Times New Roman" w:eastAsia="Times New Roman" w:hAnsi="Times New Roman" w:cs="Times New Roman"/>
          <w:sz w:val="24"/>
        </w:rPr>
        <w:t xml:space="preserve"> </w:t>
      </w:r>
    </w:p>
    <w:p w:rsidR="00785A9E" w:rsidRDefault="00576902">
      <w:pPr>
        <w:spacing w:after="131" w:line="259" w:lineRule="auto"/>
        <w:ind w:left="142" w:firstLine="0"/>
        <w:jc w:val="left"/>
      </w:pPr>
      <w:r>
        <w:t xml:space="preserve"> </w:t>
      </w:r>
    </w:p>
    <w:p w:rsidR="00785A9E" w:rsidRDefault="00576902">
      <w:pPr>
        <w:spacing w:after="5" w:line="249" w:lineRule="auto"/>
        <w:ind w:left="267" w:right="47"/>
      </w:pPr>
      <w:r>
        <w:rPr>
          <w:b/>
        </w:rPr>
        <w:t xml:space="preserve">“ADENDA DE PRÓRROGA Y MODIFICACIÓN DEL CONVENIO DE COOPERACIÓN ENTRE </w:t>
      </w:r>
    </w:p>
    <w:p w:rsidR="00785A9E" w:rsidRDefault="00576902">
      <w:pPr>
        <w:spacing w:after="5" w:line="249" w:lineRule="auto"/>
        <w:ind w:left="267" w:right="47"/>
      </w:pPr>
      <w:r>
        <w:rPr>
          <w:b/>
        </w:rPr>
        <w:t xml:space="preserve">LA CONSEJERÍA DE EDUCACIÓN, </w:t>
      </w:r>
      <w:r>
        <w:rPr>
          <w:b/>
        </w:rPr>
        <w:t xml:space="preserve">UNIVERSIDADES, CULTURA Y DEPORTES DEL GOBIERNO DE CANARIAS Y EL AYUNTAMIENTO DE CANDELARIA PARA LA EJECUCIÓN </w:t>
      </w:r>
    </w:p>
    <w:p w:rsidR="00785A9E" w:rsidRDefault="00576902">
      <w:pPr>
        <w:spacing w:after="5" w:line="249" w:lineRule="auto"/>
        <w:ind w:left="267" w:right="47"/>
      </w:pPr>
      <w:r>
        <w:rPr>
          <w:b/>
        </w:rPr>
        <w:t>DEL PROYECTO DE OBRA DENOMINADO "PROYECTO BÁSICO Y DE EJECUCIÓN DE COMEDOR ESCOLAR EN EL C.E.I.P. PUNTA LARGA, CANDELARIA"</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b/>
        </w:rPr>
        <w:t xml:space="preserve"> </w:t>
      </w:r>
    </w:p>
    <w:p w:rsidR="00785A9E" w:rsidRDefault="00576902">
      <w:pPr>
        <w:spacing w:after="224" w:line="259" w:lineRule="auto"/>
        <w:ind w:left="142" w:firstLine="0"/>
        <w:jc w:val="left"/>
      </w:pPr>
      <w:r>
        <w:rPr>
          <w:b/>
        </w:rPr>
        <w:t xml:space="preserve"> </w:t>
      </w:r>
    </w:p>
    <w:p w:rsidR="00785A9E" w:rsidRDefault="00576902">
      <w:pPr>
        <w:spacing w:after="0" w:line="259" w:lineRule="auto"/>
        <w:ind w:left="206"/>
        <w:jc w:val="center"/>
      </w:pPr>
      <w:r>
        <w:t>Santa Cruz de Tene</w:t>
      </w:r>
      <w:r>
        <w:t>rife, a     de              de 2021.</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8664935</wp:posOffset>
                </wp:positionH>
                <wp:positionV relativeFrom="page">
                  <wp:posOffset>6826605</wp:posOffset>
                </wp:positionV>
                <wp:extent cx="161330" cy="3484779"/>
                <wp:effectExtent l="0" t="0" r="0" b="0"/>
                <wp:wrapSquare wrapText="bothSides"/>
                <wp:docPr id="61149" name="Group 61149"/>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3575" name="Rectangle 3575"/>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3576" name="Rectangle 3576"/>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13 de 51 </w:t>
                              </w:r>
                            </w:p>
                          </w:txbxContent>
                        </wps:txbx>
                        <wps:bodyPr horzOverflow="overflow" vert="horz" lIns="0" tIns="0" rIns="0" bIns="0" rtlCol="0">
                          <a:noAutofit/>
                        </wps:bodyPr>
                      </wps:wsp>
                    </wpg:wgp>
                  </a:graphicData>
                </a:graphic>
              </wp:anchor>
            </w:drawing>
          </mc:Choice>
          <mc:Fallback xmlns:a="http://schemas.openxmlformats.org/drawingml/2006/main">
            <w:pict>
              <v:group id="Group 61149" style="width:12.7031pt;height:274.392pt;position:absolute;mso-position-horizontal-relative:page;mso-position-horizontal:absolute;margin-left:682.278pt;mso-position-vertical-relative:page;margin-top:537.528pt;" coordsize="1613,34847">
                <v:rect id="Rectangle 3575"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3576"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 de 51 </w:t>
                        </w:r>
                      </w:p>
                    </w:txbxContent>
                  </v:textbox>
                </v:rect>
                <w10:wrap type="square"/>
              </v:group>
            </w:pict>
          </mc:Fallback>
        </mc:AlternateContent>
      </w:r>
      <w:r>
        <w:t xml:space="preserve"> </w:t>
      </w:r>
    </w:p>
    <w:p w:rsidR="00785A9E" w:rsidRDefault="00576902">
      <w:pPr>
        <w:spacing w:after="0" w:line="259" w:lineRule="auto"/>
        <w:ind w:left="142" w:firstLine="0"/>
        <w:jc w:val="left"/>
      </w:pPr>
      <w:r>
        <w:t xml:space="preserve"> </w:t>
      </w:r>
    </w:p>
    <w:p w:rsidR="00785A9E" w:rsidRDefault="00576902">
      <w:pPr>
        <w:ind w:left="279" w:right="172"/>
      </w:pPr>
      <w:r>
        <w:t>De una parte, la Sra. doña Manuela de Armas Rodríguez, Consejera de Educación, Universidades, Cultura y Deportes del Gobierno de Canarias (en adelante, La Consejería), en su nombre y representación, y en uso de las facultades que le confieren los artículos</w:t>
      </w:r>
      <w:r>
        <w:t xml:space="preserve"> 16 y 29.1.k) de la Ley 14/1990, de 26 de julio, de Régimen Jurídico de las Administraciones Públicas de Canarias, y el artículo 6.f) del Decreto 135/2016, de 10 de octubre, por el que se aprueba el Reglamento Orgánico de la Consejería de Educación y Unive</w:t>
      </w:r>
      <w:r>
        <w:t>rsidades.</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ind w:left="279" w:right="171"/>
      </w:pPr>
      <w:r>
        <w:t>Y de otra, la Sra. doña María Concepción Brito Núñez, en su condición de Alcaldesa-Presidenta del Ayuntamiento de Candelaria (en adelante, El Ayuntamiento), en nombre y representación del mismo, al amparo de lo dispuesto en el artículo 21.1.b)</w:t>
      </w:r>
      <w:r>
        <w:t xml:space="preserve"> de la </w:t>
      </w:r>
      <w:r>
        <w:rPr>
          <w:i/>
        </w:rPr>
        <w:t>Ley 7/1985, de 2 de abril, reguladora de las Bases de Régimen Local</w:t>
      </w:r>
      <w:r>
        <w:t xml:space="preserve">, así como en el artículo 16.3 de la </w:t>
      </w:r>
      <w:r>
        <w:rPr>
          <w:i/>
        </w:rPr>
        <w:t xml:space="preserve">Ley 14/1990, de 26 de julio, de Régimen Jurídico de las Administraciones Públicas de Canarias </w:t>
      </w:r>
      <w:r>
        <w:t xml:space="preserve">y en el artículo 31.1 e) de la </w:t>
      </w:r>
      <w:r>
        <w:rPr>
          <w:i/>
        </w:rPr>
        <w:t xml:space="preserve">Ley 7/2015, de 1 de </w:t>
      </w:r>
      <w:r>
        <w:rPr>
          <w:i/>
        </w:rPr>
        <w:t xml:space="preserve">abril, de los municipios de Canarias </w:t>
      </w:r>
      <w:r>
        <w:t>y, facultado al efecto, mediante el acuerdo del Pleno / Junta de Gobierno Local en sesión celebrada el día 29 de diciembre de 2020.</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line="235" w:lineRule="auto"/>
        <w:ind w:left="252" w:right="167"/>
      </w:pPr>
      <w:r>
        <w:rPr>
          <w:color w:val="000009"/>
        </w:rPr>
        <w:t>Los intervinientes que actúan en razón de sus respectivos cargos, se reconocen mutua</w:t>
      </w:r>
      <w:r>
        <w:rPr>
          <w:color w:val="000009"/>
        </w:rPr>
        <w:t xml:space="preserve"> y recíprocamente la capacidad legal necesaria para la suscripción de la presente adenda de modificación y prórroga y a tal efecto,</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pStyle w:val="Ttulo1"/>
      </w:pPr>
      <w:r>
        <w:t>EXPONEN</w:t>
      </w:r>
      <w:r>
        <w:rPr>
          <w:rFonts w:ascii="Times New Roman" w:eastAsia="Times New Roman" w:hAnsi="Times New Roman" w:cs="Times New Roman"/>
          <w:b w:val="0"/>
          <w:color w:val="000000"/>
          <w:sz w:val="24"/>
        </w:rPr>
        <w:t xml:space="preserve"> </w:t>
      </w:r>
    </w:p>
    <w:p w:rsidR="00785A9E" w:rsidRDefault="00576902">
      <w:pPr>
        <w:spacing w:after="0" w:line="259" w:lineRule="auto"/>
        <w:ind w:left="142" w:firstLine="0"/>
        <w:jc w:val="left"/>
      </w:pPr>
      <w:r>
        <w:rPr>
          <w:b/>
        </w:rPr>
        <w:t xml:space="preserve"> </w:t>
      </w:r>
    </w:p>
    <w:p w:rsidR="00785A9E" w:rsidRDefault="00576902">
      <w:pPr>
        <w:spacing w:line="235" w:lineRule="auto"/>
        <w:ind w:left="252" w:right="167"/>
      </w:pPr>
      <w:r>
        <w:rPr>
          <w:b/>
          <w:color w:val="000009"/>
        </w:rPr>
        <w:t>Primero</w:t>
      </w:r>
      <w:r>
        <w:t xml:space="preserve">. - </w:t>
      </w:r>
      <w:r>
        <w:rPr>
          <w:color w:val="000009"/>
        </w:rPr>
        <w:t>Con fecha 30 de diciembre de 2020 las partes suscribieron convenio de cooperación cuyo obje</w:t>
      </w:r>
      <w:r>
        <w:rPr>
          <w:color w:val="000009"/>
        </w:rPr>
        <w:t xml:space="preserve">to es llevar a cabo la ejecución de expediente de contratación del proyecto de obra denominado </w:t>
      </w:r>
      <w:r>
        <w:t>Proyecto básico y de ejecución de comedor escolar en el C.E.I.P. Punta Larga, Candelaria"</w:t>
      </w:r>
      <w:r>
        <w:rPr>
          <w:i/>
          <w:color w:val="000009"/>
        </w:rPr>
        <w:t xml:space="preserve">, </w:t>
      </w:r>
      <w:r>
        <w:rPr>
          <w:color w:val="000009"/>
        </w:rPr>
        <w:t>Término Municipal de Candelaria, Tenerife.</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line="235" w:lineRule="auto"/>
        <w:ind w:left="252" w:right="167"/>
      </w:pPr>
      <w:r>
        <w:rPr>
          <w:b/>
          <w:color w:val="000009"/>
        </w:rPr>
        <w:t xml:space="preserve">Segundo. - </w:t>
      </w:r>
      <w:r>
        <w:rPr>
          <w:color w:val="000009"/>
        </w:rPr>
        <w:t>El citado con</w:t>
      </w:r>
      <w:r>
        <w:rPr>
          <w:color w:val="000009"/>
        </w:rPr>
        <w:t>venio está inscrito en el Registro de Convenios de la Secretaría General Técnica de la Consejería de Educación, Universidades, Cultura y Deportes, con el número 47 de fecha 30 de diciembre de 2020 y publicado en el Boletín Oficial de Canarias número 15, de</w:t>
      </w:r>
      <w:r>
        <w:rPr>
          <w:color w:val="000009"/>
        </w:rPr>
        <w:t xml:space="preserve"> 22 de enero de 2021.</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ind w:left="267" w:right="183"/>
      </w:pPr>
      <w:r>
        <w:rPr>
          <w:b/>
          <w:color w:val="000009"/>
        </w:rPr>
        <w:t xml:space="preserve">Tercero. - </w:t>
      </w:r>
      <w:r>
        <w:t>La cláusula octava del mencionado convenio, al regular su vigencia, establece el mismo entrará en vigor el día de su firma extendiendo su duración hasta la finalización de las actuaciones previstas en el mismo, y en todo</w:t>
      </w:r>
      <w:r>
        <w:t xml:space="preserve"> caso hasta el 31 de diciembre de 2021.</w:t>
      </w:r>
      <w:r>
        <w:rPr>
          <w:rFonts w:ascii="Times New Roman" w:eastAsia="Times New Roman" w:hAnsi="Times New Roman" w:cs="Times New Roman"/>
          <w:sz w:val="24"/>
        </w:rPr>
        <w:t xml:space="preserve"> </w:t>
      </w:r>
    </w:p>
    <w:p w:rsidR="00785A9E" w:rsidRDefault="00576902">
      <w:pPr>
        <w:spacing w:after="38" w:line="259" w:lineRule="auto"/>
        <w:ind w:left="142" w:firstLine="0"/>
        <w:jc w:val="left"/>
      </w:pPr>
      <w:r>
        <w:t xml:space="preserve"> </w:t>
      </w:r>
    </w:p>
    <w:p w:rsidR="00785A9E" w:rsidRDefault="00576902">
      <w:pPr>
        <w:spacing w:line="235" w:lineRule="auto"/>
        <w:ind w:left="252" w:right="167"/>
      </w:pPr>
      <w:r>
        <w:rPr>
          <w:b/>
          <w:color w:val="000009"/>
        </w:rPr>
        <w:t xml:space="preserve">Cuarto. - </w:t>
      </w:r>
      <w:r>
        <w:rPr>
          <w:color w:val="000009"/>
        </w:rPr>
        <w:t>La cláusula tercera, al regular las obligaciones del Ayuntamiento, dispone en su apartado a), que el plazo estimado de ejecución de las obras es de cuatro meses.</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line="235" w:lineRule="auto"/>
        <w:ind w:left="252" w:right="167"/>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6826605</wp:posOffset>
                </wp:positionV>
                <wp:extent cx="161330" cy="3484779"/>
                <wp:effectExtent l="0" t="0" r="0" b="0"/>
                <wp:wrapSquare wrapText="bothSides"/>
                <wp:docPr id="60920" name="Group 60920"/>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3943" name="Rectangle 3943"/>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3944" name="Rectangle 3944"/>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14 de 51 </w:t>
                              </w:r>
                            </w:p>
                          </w:txbxContent>
                        </wps:txbx>
                        <wps:bodyPr horzOverflow="overflow" vert="horz" lIns="0" tIns="0" rIns="0" bIns="0" rtlCol="0">
                          <a:noAutofit/>
                        </wps:bodyPr>
                      </wps:wsp>
                    </wpg:wgp>
                  </a:graphicData>
                </a:graphic>
              </wp:anchor>
            </w:drawing>
          </mc:Choice>
          <mc:Fallback xmlns:a="http://schemas.openxmlformats.org/drawingml/2006/main">
            <w:pict>
              <v:group id="Group 60920" style="width:12.7031pt;height:274.392pt;position:absolute;mso-position-horizontal-relative:page;mso-position-horizontal:absolute;margin-left:682.278pt;mso-position-vertical-relative:page;margin-top:537.528pt;" coordsize="1613,34847">
                <v:rect id="Rectangle 3943"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3944"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 de 51 </w:t>
                        </w:r>
                      </w:p>
                    </w:txbxContent>
                  </v:textbox>
                </v:rect>
                <w10:wrap type="square"/>
              </v:group>
            </w:pict>
          </mc:Fallback>
        </mc:AlternateContent>
      </w:r>
      <w:r>
        <w:rPr>
          <w:b/>
          <w:color w:val="000009"/>
        </w:rPr>
        <w:t xml:space="preserve">Quinto. - </w:t>
      </w:r>
      <w:r>
        <w:rPr>
          <w:color w:val="000009"/>
        </w:rPr>
        <w:t xml:space="preserve">La cláusula cuarta dispone el abono anticipado de la aportación económica a que se obliga La Consejería, de tal forma que el mismo queda sujeto a lo dispuesto en el Acuerdo de Gobierno de fecha de 26 de marzo de 2020, modificado por Acuerdo de Gobierno de </w:t>
      </w:r>
      <w:r>
        <w:rPr>
          <w:color w:val="000009"/>
        </w:rPr>
        <w:t xml:space="preserve">26 de noviembre de 2020, mediante el que se acordó aprobar las condiciones en las que podrán efectuarse abonos anticipados de los importes de las subvenciones, aportaciones dinerarias, encargos y encomiendas de gestión. El apartado 2 punto 1º del repetido </w:t>
      </w:r>
      <w:r>
        <w:rPr>
          <w:color w:val="000009"/>
        </w:rPr>
        <w:t xml:space="preserve">Acuerdo de Gobierno dispone que </w:t>
      </w:r>
      <w:r>
        <w:rPr>
          <w:i/>
          <w:color w:val="000009"/>
        </w:rPr>
        <w:t>«Los plazos de ejecución y justificación deberán finalizar el 31 de diciembre del ejercicio presupuestario en que concluya el objeto y alcance por el que se articule la subvención, aportación, encargo o encomienda, incluidas</w:t>
      </w:r>
      <w:r>
        <w:rPr>
          <w:i/>
          <w:color w:val="000009"/>
        </w:rPr>
        <w:t xml:space="preserve"> las prórrogas de dichos plazos que se tramiten.»</w:t>
      </w:r>
      <w:r>
        <w:rPr>
          <w:rFonts w:ascii="Times New Roman" w:eastAsia="Times New Roman" w:hAnsi="Times New Roman" w:cs="Times New Roman"/>
          <w:sz w:val="24"/>
        </w:rPr>
        <w:t xml:space="preserve"> </w:t>
      </w:r>
      <w:r>
        <w:rPr>
          <w:color w:val="000009"/>
        </w:rPr>
        <w:t>En consecuencia, el plazo de duración señalado en el expositivo tercero viene dado, a su vez, por el plazo estimado para la ejecución de las obras (cuatro meses), conforme se señala en el expositivo cuarto.</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line="235" w:lineRule="auto"/>
        <w:ind w:left="252" w:right="167"/>
      </w:pPr>
      <w:r>
        <w:rPr>
          <w:b/>
          <w:color w:val="000009"/>
        </w:rPr>
        <w:t xml:space="preserve">Sexto.- </w:t>
      </w:r>
      <w:r>
        <w:rPr>
          <w:color w:val="000009"/>
        </w:rPr>
        <w:t>La cláusula novena del convenio relativa a sus modificaciones establece que: «El presente Convenio se podrá modificar a instancia de cualquiera de las partes firmantes, previo acuerdo unánime de éstas, al objeto de regular aquellas cuestiones n</w:t>
      </w:r>
      <w:r>
        <w:rPr>
          <w:color w:val="000009"/>
        </w:rPr>
        <w:t>o incorporadas al presente o para corregir aquellas determinaciones que dificulten la consecución de las actuaciones convenidas, mediante la suscripción de la correspondiente adenda, previo cumplimiento de todos los trámites y requisitos que resulten prece</w:t>
      </w:r>
      <w:r>
        <w:rPr>
          <w:color w:val="000009"/>
        </w:rPr>
        <w:t>ptivos.»</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line="235" w:lineRule="auto"/>
        <w:ind w:left="252" w:right="167"/>
      </w:pPr>
      <w:r>
        <w:rPr>
          <w:b/>
          <w:color w:val="000009"/>
        </w:rPr>
        <w:t xml:space="preserve">Séptimo. - </w:t>
      </w:r>
      <w:r>
        <w:rPr>
          <w:color w:val="000009"/>
        </w:rPr>
        <w:t>Con fecha 22 de septiembre de 2021 por El Ayuntamiento se solicita la prórroga del plazo de ejecución dada imposibilidad de dar cumplimiento a la totalidad de los compromisos asumidos en el plazo establecido.</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line="235" w:lineRule="auto"/>
        <w:ind w:left="252" w:right="167"/>
      </w:pPr>
      <w:r>
        <w:rPr>
          <w:b/>
          <w:color w:val="000009"/>
        </w:rPr>
        <w:t xml:space="preserve">Octavo. - </w:t>
      </w:r>
      <w:r>
        <w:rPr>
          <w:color w:val="000009"/>
        </w:rPr>
        <w:t>Con fecha d</w:t>
      </w:r>
      <w:r>
        <w:rPr>
          <w:color w:val="000009"/>
        </w:rPr>
        <w:t>e 25 de octubre de 2021, por la Unidad Técnica de Santa Cruz de Tenerife, adscrita a la Dirección General de Centros, Infraestructura y Promoción Educativa, se emite informe de valoración por se informa favorablemente lo interesado por El Ayuntamiento.</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line="235" w:lineRule="auto"/>
        <w:ind w:left="252" w:right="167"/>
      </w:pPr>
      <w:r>
        <w:rPr>
          <w:b/>
          <w:color w:val="000009"/>
        </w:rPr>
        <w:t xml:space="preserve">Noveno. - </w:t>
      </w:r>
      <w:r>
        <w:rPr>
          <w:color w:val="000009"/>
        </w:rPr>
        <w:t xml:space="preserve">Por la Oficina Presupuestaria se emite informe con fecha </w:t>
      </w:r>
      <w:r>
        <w:rPr>
          <w:rFonts w:ascii="Calibri" w:eastAsia="Calibri" w:hAnsi="Calibri" w:cs="Calibri"/>
          <w:noProof/>
        </w:rPr>
        <mc:AlternateContent>
          <mc:Choice Requires="wpg">
            <w:drawing>
              <wp:inline distT="0" distB="0" distL="0" distR="0">
                <wp:extent cx="452933" cy="10668"/>
                <wp:effectExtent l="0" t="0" r="0" b="0"/>
                <wp:docPr id="61637" name="Group 61637"/>
                <wp:cNvGraphicFramePr/>
                <a:graphic xmlns:a="http://schemas.openxmlformats.org/drawingml/2006/main">
                  <a:graphicData uri="http://schemas.microsoft.com/office/word/2010/wordprocessingGroup">
                    <wpg:wgp>
                      <wpg:cNvGrpSpPr/>
                      <wpg:grpSpPr>
                        <a:xfrm>
                          <a:off x="0" y="0"/>
                          <a:ext cx="452933" cy="10668"/>
                          <a:chOff x="0" y="0"/>
                          <a:chExt cx="452933" cy="10668"/>
                        </a:xfrm>
                      </wpg:grpSpPr>
                      <wps:wsp>
                        <wps:cNvPr id="70427" name="Shape 70427"/>
                        <wps:cNvSpPr/>
                        <wps:spPr>
                          <a:xfrm>
                            <a:off x="0" y="0"/>
                            <a:ext cx="452933" cy="10668"/>
                          </a:xfrm>
                          <a:custGeom>
                            <a:avLst/>
                            <a:gdLst/>
                            <a:ahLst/>
                            <a:cxnLst/>
                            <a:rect l="0" t="0" r="0" b="0"/>
                            <a:pathLst>
                              <a:path w="452933" h="10668">
                                <a:moveTo>
                                  <a:pt x="0" y="0"/>
                                </a:moveTo>
                                <a:lnTo>
                                  <a:pt x="452933" y="0"/>
                                </a:lnTo>
                                <a:lnTo>
                                  <a:pt x="452933" y="10668"/>
                                </a:lnTo>
                                <a:lnTo>
                                  <a:pt x="0" y="10668"/>
                                </a:lnTo>
                                <a:lnTo>
                                  <a:pt x="0" y="0"/>
                                </a:lnTo>
                              </a:path>
                            </a:pathLst>
                          </a:custGeom>
                          <a:ln w="0" cap="sq">
                            <a:miter lim="127000"/>
                          </a:ln>
                        </wps:spPr>
                        <wps:style>
                          <a:lnRef idx="0">
                            <a:srgbClr val="000000">
                              <a:alpha val="0"/>
                            </a:srgbClr>
                          </a:lnRef>
                          <a:fillRef idx="1">
                            <a:srgbClr val="000008"/>
                          </a:fillRef>
                          <a:effectRef idx="0">
                            <a:scrgbClr r="0" g="0" b="0"/>
                          </a:effectRef>
                          <a:fontRef idx="none"/>
                        </wps:style>
                        <wps:bodyPr/>
                      </wps:wsp>
                    </wpg:wgp>
                  </a:graphicData>
                </a:graphic>
              </wp:inline>
            </w:drawing>
          </mc:Choice>
          <mc:Fallback xmlns:a="http://schemas.openxmlformats.org/drawingml/2006/main">
            <w:pict>
              <v:group id="Group 61637" style="width:35.664pt;height:0.840027pt;mso-position-horizontal-relative:char;mso-position-vertical-relative:line" coordsize="4529,106">
                <v:shape id="Shape 70428" style="position:absolute;width:4529;height:106;left:0;top:0;" coordsize="452933,10668" path="m0,0l452933,0l452933,10668l0,10668l0,0">
                  <v:stroke weight="0pt" endcap="square" joinstyle="miter" miterlimit="10" on="false" color="#000000" opacity="0"/>
                  <v:fill on="true" color="#000008"/>
                </v:shape>
              </v:group>
            </w:pict>
          </mc:Fallback>
        </mc:AlternateContent>
      </w:r>
      <w:r>
        <w:rPr>
          <w:color w:val="000009"/>
        </w:rPr>
        <w:t>a la modificación planteada.</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line="235" w:lineRule="auto"/>
        <w:ind w:left="252" w:right="167"/>
      </w:pPr>
      <w:r>
        <w:rPr>
          <w:b/>
          <w:color w:val="000009"/>
        </w:rPr>
        <w:t xml:space="preserve">Décimo. - </w:t>
      </w:r>
      <w:r>
        <w:rPr>
          <w:color w:val="000009"/>
        </w:rPr>
        <w:t>Por la letrada habilitada por la Viceconsejería de los Servicios Jurídicos se emite informe con fecha</w:t>
      </w:r>
      <w:r>
        <w:rPr>
          <w:color w:val="000009"/>
          <w:u w:val="single" w:color="000008"/>
        </w:rPr>
        <w:t xml:space="preserve"> </w:t>
      </w:r>
      <w:r>
        <w:rPr>
          <w:color w:val="000009"/>
        </w:rPr>
        <w:t>cuyo resultado obra en el expediente.</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after="218"/>
        <w:ind w:left="267" w:right="179"/>
      </w:pPr>
      <w:r>
        <w:t>Por</w:t>
      </w:r>
      <w:r>
        <w:t xml:space="preserve"> cuanto antecede, con el fin de dar continuidad a las actuaciones que constituyen el objeto del convenio, las partes acuerdan la suscripción de la presente Adenda de modificación, que se incorpora formando parte del Convenio principal, con arreglo a las si</w:t>
      </w:r>
      <w:r>
        <w:t>guientes</w:t>
      </w:r>
      <w:r>
        <w:rPr>
          <w:rFonts w:ascii="Times New Roman" w:eastAsia="Times New Roman" w:hAnsi="Times New Roman" w:cs="Times New Roman"/>
          <w:sz w:val="24"/>
        </w:rPr>
        <w:t xml:space="preserve"> </w:t>
      </w:r>
    </w:p>
    <w:p w:rsidR="00785A9E" w:rsidRDefault="00576902">
      <w:pPr>
        <w:pStyle w:val="Ttulo1"/>
        <w:ind w:right="5"/>
      </w:pPr>
      <w:r>
        <w:t>CLAUSULAS</w:t>
      </w:r>
      <w:r>
        <w:rPr>
          <w:rFonts w:ascii="Times New Roman" w:eastAsia="Times New Roman" w:hAnsi="Times New Roman" w:cs="Times New Roman"/>
          <w:b w:val="0"/>
          <w:color w:val="000000"/>
          <w:sz w:val="24"/>
        </w:rPr>
        <w:t xml:space="preserve"> </w:t>
      </w:r>
    </w:p>
    <w:p w:rsidR="00785A9E" w:rsidRDefault="00576902">
      <w:pPr>
        <w:spacing w:after="208" w:line="259" w:lineRule="auto"/>
        <w:ind w:left="142" w:firstLine="0"/>
        <w:jc w:val="left"/>
      </w:pPr>
      <w:r>
        <w:rPr>
          <w:b/>
        </w:rPr>
        <w:t xml:space="preserve"> </w:t>
      </w:r>
    </w:p>
    <w:p w:rsidR="00785A9E" w:rsidRDefault="00576902">
      <w:pPr>
        <w:spacing w:line="235" w:lineRule="auto"/>
        <w:ind w:left="252" w:right="167"/>
      </w:pPr>
      <w:r>
        <w:rPr>
          <w:b/>
          <w:color w:val="000009"/>
        </w:rPr>
        <w:t xml:space="preserve">Primera. - </w:t>
      </w:r>
      <w:r>
        <w:rPr>
          <w:color w:val="000009"/>
        </w:rPr>
        <w:t>Prorrogar el plazo estimado de ejecución de las obras por un periodo de 12 meses a contar desde la firma de la presente adenda.</w:t>
      </w:r>
      <w:r>
        <w:rPr>
          <w:rFonts w:ascii="Times New Roman" w:eastAsia="Times New Roman" w:hAnsi="Times New Roman" w:cs="Times New Roman"/>
          <w:sz w:val="24"/>
        </w:rPr>
        <w:t xml:space="preserve"> </w:t>
      </w:r>
    </w:p>
    <w:p w:rsidR="00785A9E" w:rsidRDefault="00576902">
      <w:pPr>
        <w:spacing w:after="35" w:line="259" w:lineRule="auto"/>
        <w:ind w:left="142" w:firstLine="0"/>
        <w:jc w:val="left"/>
      </w:pPr>
      <w:r>
        <w:t xml:space="preserve"> </w:t>
      </w:r>
    </w:p>
    <w:p w:rsidR="00785A9E" w:rsidRDefault="00576902">
      <w:pPr>
        <w:spacing w:line="235" w:lineRule="auto"/>
        <w:ind w:left="252" w:right="167"/>
      </w:pPr>
      <w:r>
        <w:rPr>
          <w:b/>
          <w:color w:val="000009"/>
        </w:rPr>
        <w:t xml:space="preserve">Segunda. - </w:t>
      </w:r>
      <w:r>
        <w:rPr>
          <w:color w:val="000009"/>
        </w:rPr>
        <w:t>Modificar el apartado a) de la cláusula tercera del convenio de cooperación suscrito por las partes ampliando el plazo de ejecución de las obras, quedando redactado como sigue:</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after="0" w:line="248" w:lineRule="auto"/>
        <w:ind w:left="252" w:right="186"/>
      </w:pPr>
      <w:r>
        <w:rPr>
          <w:i/>
          <w:color w:val="000009"/>
        </w:rPr>
        <w:t>“a) Tramitar los expedientes de contratación necesarios para la licitación y</w:t>
      </w:r>
      <w:r>
        <w:rPr>
          <w:i/>
          <w:color w:val="000009"/>
        </w:rPr>
        <w:t xml:space="preserve"> adjudicación de la obra contemplada en el proyecto denominado “PROYECTO BÁSICO Y DE EJECUCIÓN DE COMEDOR ESCOLAR EN EL C.E.I.P. PUNTA LARGA CANDELARIA”, término municipal de</w:t>
      </w:r>
      <w:r>
        <w:rPr>
          <w:rFonts w:ascii="Times New Roman" w:eastAsia="Times New Roman" w:hAnsi="Times New Roman" w:cs="Times New Roman"/>
          <w:sz w:val="24"/>
        </w:rPr>
        <w:t xml:space="preserve"> </w:t>
      </w:r>
    </w:p>
    <w:p w:rsidR="00785A9E" w:rsidRDefault="00576902">
      <w:pPr>
        <w:spacing w:after="0" w:line="248" w:lineRule="auto"/>
        <w:ind w:left="252" w:right="186"/>
      </w:pPr>
      <w:r>
        <w:rPr>
          <w:i/>
          <w:color w:val="000009"/>
        </w:rPr>
        <w:t>Candelaria, Tenerife, de conformidad con lo previsto en la Ley 9/2017, de 8 de n</w:t>
      </w:r>
      <w:r>
        <w:rPr>
          <w:i/>
          <w:color w:val="000009"/>
        </w:rPr>
        <w:t xml:space="preserve">oviembre, de </w:t>
      </w:r>
    </w:p>
    <w:p w:rsidR="00785A9E" w:rsidRDefault="00576902">
      <w:pPr>
        <w:spacing w:after="0" w:line="248" w:lineRule="auto"/>
        <w:ind w:left="252" w:right="186"/>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8664935</wp:posOffset>
                </wp:positionH>
                <wp:positionV relativeFrom="page">
                  <wp:posOffset>6826605</wp:posOffset>
                </wp:positionV>
                <wp:extent cx="161330" cy="3484779"/>
                <wp:effectExtent l="0" t="0" r="0" b="0"/>
                <wp:wrapSquare wrapText="bothSides"/>
                <wp:docPr id="61638" name="Group 61638"/>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4321" name="Rectangle 4321"/>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4322" name="Rectangle 4322"/>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15 de 51 </w:t>
                              </w:r>
                            </w:p>
                          </w:txbxContent>
                        </wps:txbx>
                        <wps:bodyPr horzOverflow="overflow" vert="horz" lIns="0" tIns="0" rIns="0" bIns="0" rtlCol="0">
                          <a:noAutofit/>
                        </wps:bodyPr>
                      </wps:wsp>
                    </wpg:wgp>
                  </a:graphicData>
                </a:graphic>
              </wp:anchor>
            </w:drawing>
          </mc:Choice>
          <mc:Fallback xmlns:a="http://schemas.openxmlformats.org/drawingml/2006/main">
            <w:pict>
              <v:group id="Group 61638" style="width:12.7031pt;height:274.392pt;position:absolute;mso-position-horizontal-relative:page;mso-position-horizontal:absolute;margin-left:682.278pt;mso-position-vertical-relative:page;margin-top:537.528pt;" coordsize="1613,34847">
                <v:rect id="Rectangle 4321"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4322"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 de 51 </w:t>
                        </w:r>
                      </w:p>
                    </w:txbxContent>
                  </v:textbox>
                </v:rect>
                <w10:wrap type="square"/>
              </v:group>
            </w:pict>
          </mc:Fallback>
        </mc:AlternateContent>
      </w:r>
      <w:r>
        <w:rPr>
          <w:i/>
          <w:color w:val="000009"/>
        </w:rPr>
        <w:t>Contratos del Sector Público, por la que se tr</w:t>
      </w:r>
      <w:r>
        <w:rPr>
          <w:i/>
          <w:color w:val="000009"/>
        </w:rPr>
        <w:t>ansponen al ordenamiento jurídico español las Directivas del Parlamento Europeo y del Consejo 2014/23/UE y 2014/24/UE, de 26 de febrero de 2014 (en adelante, LCSP), su normativa de desarrollo y la normativa sectorial que resulte de aplicación, debiendo ini</w:t>
      </w:r>
      <w:r>
        <w:rPr>
          <w:i/>
          <w:color w:val="000009"/>
        </w:rPr>
        <w:t>ciarlo en un plazo máximo de 15 días hábiles contados a partir del día siguiente al de la transferencia efectiva de la aportación dineraria por parte de la Consejería. Este plazo podrá ser objeto de prórroga, previo acuerdo de ambas partes, si las causas d</w:t>
      </w:r>
      <w:r>
        <w:rPr>
          <w:i/>
          <w:color w:val="000009"/>
        </w:rPr>
        <w:t>el retraso se considerasen justificadas. Todo ello sin perjuicio de que la Corporación Local pueda efectuar encargos a medios propios. El plazo estimado de ejecución de las obras es de 16 meses.</w:t>
      </w:r>
      <w:r>
        <w:rPr>
          <w:rFonts w:ascii="Times New Roman" w:eastAsia="Times New Roman" w:hAnsi="Times New Roman" w:cs="Times New Roman"/>
          <w:sz w:val="24"/>
        </w:rPr>
        <w:t xml:space="preserve"> </w:t>
      </w:r>
    </w:p>
    <w:p w:rsidR="00785A9E" w:rsidRDefault="00576902">
      <w:pPr>
        <w:spacing w:after="69" w:line="259" w:lineRule="auto"/>
        <w:ind w:left="142" w:firstLine="0"/>
        <w:jc w:val="left"/>
      </w:pPr>
      <w:r>
        <w:rPr>
          <w:i/>
        </w:rPr>
        <w:t xml:space="preserve"> </w:t>
      </w:r>
    </w:p>
    <w:p w:rsidR="00785A9E" w:rsidRDefault="00576902">
      <w:pPr>
        <w:spacing w:after="86" w:line="248" w:lineRule="auto"/>
        <w:ind w:left="252" w:right="186"/>
      </w:pPr>
      <w:r>
        <w:rPr>
          <w:i/>
          <w:color w:val="000009"/>
        </w:rPr>
        <w:t>Conforme a lo dispuesto en el artículo 52 apartado j) de l</w:t>
      </w:r>
      <w:r>
        <w:rPr>
          <w:i/>
          <w:color w:val="000009"/>
        </w:rPr>
        <w:t>a Ley 4/2012, de 25 de junio, de medidas administrativas y fiscales, con carácter previo a la licitación del expediente de contratación de la obra de referencia, se deberán realizar ante la Administración Tributaria Canaria las gestiones oportunas a efecto</w:t>
      </w:r>
      <w:r>
        <w:rPr>
          <w:i/>
          <w:color w:val="000009"/>
        </w:rPr>
        <w:t>s de obtener una resolución respecto al tipo de IGIC que resulte de aplicación al mismo.</w:t>
      </w:r>
      <w:r>
        <w:rPr>
          <w:rFonts w:ascii="Times New Roman" w:eastAsia="Times New Roman" w:hAnsi="Times New Roman" w:cs="Times New Roman"/>
          <w:sz w:val="24"/>
        </w:rPr>
        <w:t xml:space="preserve"> </w:t>
      </w:r>
    </w:p>
    <w:p w:rsidR="00785A9E" w:rsidRDefault="00576902">
      <w:pPr>
        <w:spacing w:after="0" w:line="248" w:lineRule="auto"/>
        <w:ind w:left="252" w:right="186"/>
      </w:pPr>
      <w:r>
        <w:rPr>
          <w:i/>
          <w:color w:val="000009"/>
        </w:rPr>
        <w:t>Las actuaciones financiadas con presupuesto autonómico deberán ejecutarse y justificarse como plazo máximo antes del 31 de diciembre de 2022. De acuerdo con lo previs</w:t>
      </w:r>
      <w:r>
        <w:rPr>
          <w:i/>
          <w:color w:val="000009"/>
        </w:rPr>
        <w:t xml:space="preserve">to en el Acuerdo de Gobierno de 26 de noviembre de 2020, </w:t>
      </w:r>
      <w:r>
        <w:rPr>
          <w:i/>
        </w:rPr>
        <w:t>modificado por Acuerdo de Gobierno de 25 de febrero de 2021 por el que se autorizan las condiciones de los abonos anticipados de subvenciones, aportaciones dinerarias, encargos y encomiendas de gesti</w:t>
      </w:r>
      <w:r>
        <w:rPr>
          <w:i/>
        </w:rPr>
        <w:t xml:space="preserve">ón, </w:t>
      </w:r>
      <w:r>
        <w:rPr>
          <w:i/>
          <w:color w:val="000009"/>
        </w:rPr>
        <w:t>el plazo de justificación podrá extenderse hasta cuatro meses después de la finalización de su ejecución, es decir, hasta el 30 de abril de 2023. En este caso, dicho plazo podrá superar el ejercicio presupuestario de finalización de la obra, con el lím</w:t>
      </w:r>
      <w:r>
        <w:rPr>
          <w:i/>
          <w:color w:val="000009"/>
        </w:rPr>
        <w:t>ite de los meses señalados.</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i/>
        </w:rPr>
        <w:t xml:space="preserve"> </w:t>
      </w:r>
    </w:p>
    <w:p w:rsidR="00785A9E" w:rsidRDefault="00576902">
      <w:pPr>
        <w:spacing w:after="0" w:line="246" w:lineRule="auto"/>
        <w:ind w:left="267" w:right="200"/>
      </w:pPr>
      <w:r>
        <w:rPr>
          <w:i/>
        </w:rPr>
        <w:t xml:space="preserve">Si en esas fechas no se hubiesen finalizado y justificado, El Ayuntamiento devolverá a La Consejería la cantidad recibida y no ejecutada, en un plazo máximo de tres (3) meses a contar </w:t>
      </w:r>
      <w:r>
        <w:rPr>
          <w:i/>
        </w:rPr>
        <w:t>desde la fecha de vencimiento correspondiente, transcurridos los cuales las cantidades adeudadas generarán intereses de demora.”</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i/>
        </w:rPr>
        <w:t xml:space="preserve"> </w:t>
      </w:r>
    </w:p>
    <w:p w:rsidR="00785A9E" w:rsidRDefault="00576902">
      <w:pPr>
        <w:spacing w:line="235" w:lineRule="auto"/>
        <w:ind w:left="252" w:right="167"/>
      </w:pPr>
      <w:r>
        <w:rPr>
          <w:b/>
          <w:color w:val="000009"/>
        </w:rPr>
        <w:t xml:space="preserve">Tercera. - </w:t>
      </w:r>
      <w:r>
        <w:rPr>
          <w:color w:val="000009"/>
        </w:rPr>
        <w:t>Modificar la cláusula octava del convenio, quedando redactada como sigue:</w:t>
      </w:r>
      <w:r>
        <w:rPr>
          <w:rFonts w:ascii="Times New Roman" w:eastAsia="Times New Roman" w:hAnsi="Times New Roman" w:cs="Times New Roman"/>
          <w:sz w:val="24"/>
        </w:rPr>
        <w:t xml:space="preserve"> </w:t>
      </w:r>
    </w:p>
    <w:p w:rsidR="00785A9E" w:rsidRDefault="00576902">
      <w:pPr>
        <w:spacing w:after="12" w:line="259" w:lineRule="auto"/>
        <w:ind w:left="142" w:firstLine="0"/>
        <w:jc w:val="left"/>
      </w:pPr>
      <w:r>
        <w:t xml:space="preserve"> </w:t>
      </w:r>
    </w:p>
    <w:p w:rsidR="00785A9E" w:rsidRDefault="00576902">
      <w:pPr>
        <w:pStyle w:val="Ttulo2"/>
        <w:spacing w:after="0" w:line="259" w:lineRule="auto"/>
        <w:ind w:left="252"/>
        <w:jc w:val="left"/>
      </w:pPr>
      <w:r>
        <w:rPr>
          <w:i/>
          <w:color w:val="000009"/>
        </w:rPr>
        <w:t>“Octava. - Vigencia</w:t>
      </w:r>
      <w:r>
        <w:rPr>
          <w:rFonts w:ascii="Times New Roman" w:eastAsia="Times New Roman" w:hAnsi="Times New Roman" w:cs="Times New Roman"/>
          <w:b w:val="0"/>
          <w:sz w:val="24"/>
        </w:rPr>
        <w:t xml:space="preserve"> </w:t>
      </w:r>
    </w:p>
    <w:p w:rsidR="00785A9E" w:rsidRDefault="00576902">
      <w:pPr>
        <w:spacing w:after="0" w:line="248" w:lineRule="auto"/>
        <w:ind w:left="252" w:right="186"/>
      </w:pPr>
      <w:r>
        <w:rPr>
          <w:i/>
          <w:color w:val="000009"/>
        </w:rPr>
        <w:t>El presente Con</w:t>
      </w:r>
      <w:r>
        <w:rPr>
          <w:i/>
          <w:color w:val="000009"/>
        </w:rPr>
        <w:t xml:space="preserve">venio será publicado en el Boletín Oficial de Canarias, entrará en vigor el día de su firma y su duración se extenderá hasta la finalización de las actuaciones previstas en el mismo, </w:t>
      </w:r>
      <w:r>
        <w:rPr>
          <w:i/>
        </w:rPr>
        <w:t xml:space="preserve">o en cualquier caso </w:t>
      </w:r>
      <w:r>
        <w:rPr>
          <w:i/>
          <w:color w:val="000009"/>
        </w:rPr>
        <w:t xml:space="preserve">hasta el 31 de diciembre de 2022, salvo que el </w:t>
      </w:r>
      <w:r>
        <w:rPr>
          <w:i/>
          <w:color w:val="000009"/>
        </w:rPr>
        <w:t>plazo de justificación se extienda hasta un máximo de cuatro meses después de dicha fecha atendiendo a lo indicado en la cláusula tercera del presente Convenio; o se formule denuncia expresa de incumplimiento o resolución formulada por cualquiera de las pa</w:t>
      </w:r>
      <w:r>
        <w:rPr>
          <w:i/>
          <w:color w:val="000009"/>
        </w:rPr>
        <w:t>rtes.”</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i/>
        </w:rPr>
        <w:t xml:space="preserve"> </w:t>
      </w:r>
    </w:p>
    <w:p w:rsidR="00785A9E" w:rsidRDefault="00576902">
      <w:pPr>
        <w:spacing w:after="0" w:line="236" w:lineRule="auto"/>
        <w:ind w:left="252"/>
        <w:jc w:val="left"/>
      </w:pPr>
      <w:r>
        <w:rPr>
          <w:b/>
          <w:color w:val="000009"/>
        </w:rPr>
        <w:t xml:space="preserve">Cuarta. - </w:t>
      </w:r>
      <w:r>
        <w:rPr>
          <w:color w:val="000009"/>
        </w:rPr>
        <w:t>El resto del clausulado del Convenio de Cooperación no afectado por las modificaciones a que se refieren las cláusulas anteriores se mantiene inalterable, resultando de plena aplicación.</w:t>
      </w:r>
      <w:r>
        <w:rPr>
          <w:rFonts w:ascii="Times New Roman" w:eastAsia="Times New Roman" w:hAnsi="Times New Roman" w:cs="Times New Roman"/>
          <w:sz w:val="24"/>
        </w:rPr>
        <w:t xml:space="preserve"> </w:t>
      </w:r>
    </w:p>
    <w:p w:rsidR="00785A9E" w:rsidRDefault="00576902">
      <w:pPr>
        <w:spacing w:after="40" w:line="259" w:lineRule="auto"/>
        <w:ind w:left="257" w:firstLine="0"/>
        <w:jc w:val="left"/>
      </w:pPr>
      <w:r>
        <w:t xml:space="preserve"> </w:t>
      </w:r>
    </w:p>
    <w:p w:rsidR="00785A9E" w:rsidRDefault="00576902">
      <w:pPr>
        <w:spacing w:after="47" w:line="235" w:lineRule="auto"/>
        <w:ind w:left="252" w:right="167"/>
      </w:pPr>
      <w:r>
        <w:rPr>
          <w:color w:val="000009"/>
        </w:rPr>
        <w:t>Y para que así conste a los efectos oportunos,</w:t>
      </w:r>
      <w:r>
        <w:rPr>
          <w:color w:val="000009"/>
        </w:rPr>
        <w:t xml:space="preserve"> en prueba de conformidad, las partes firman el presente documento, en el lugar y fecha indicados.</w:t>
      </w:r>
      <w:r>
        <w:rPr>
          <w:rFonts w:ascii="Times New Roman" w:eastAsia="Times New Roman" w:hAnsi="Times New Roman" w:cs="Times New Roman"/>
          <w:sz w:val="24"/>
        </w:rPr>
        <w:t xml:space="preserve"> </w:t>
      </w:r>
    </w:p>
    <w:p w:rsidR="00785A9E" w:rsidRDefault="00576902">
      <w:pPr>
        <w:spacing w:after="40" w:line="259" w:lineRule="auto"/>
        <w:ind w:left="257" w:firstLine="0"/>
        <w:jc w:val="left"/>
      </w:pPr>
      <w:r>
        <w:rPr>
          <w:color w:val="000009"/>
        </w:rPr>
        <w:t xml:space="preserve"> </w:t>
      </w:r>
    </w:p>
    <w:p w:rsidR="00785A9E" w:rsidRDefault="00576902">
      <w:pPr>
        <w:spacing w:after="0" w:line="259" w:lineRule="auto"/>
        <w:ind w:left="257" w:firstLine="0"/>
        <w:jc w:val="left"/>
      </w:pPr>
      <w:r>
        <w:t xml:space="preserve"> </w:t>
      </w:r>
    </w:p>
    <w:p w:rsidR="00785A9E" w:rsidRDefault="00576902">
      <w:pPr>
        <w:spacing w:after="103" w:line="259" w:lineRule="auto"/>
        <w:ind w:left="142" w:firstLine="0"/>
        <w:jc w:val="left"/>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6826605</wp:posOffset>
                </wp:positionV>
                <wp:extent cx="161330" cy="3484779"/>
                <wp:effectExtent l="0" t="0" r="0" b="0"/>
                <wp:wrapSquare wrapText="bothSides"/>
                <wp:docPr id="61361" name="Group 61361"/>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4658" name="Rectangle 4658"/>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4659" name="Rectangle 4659"/>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16 de 51 </w:t>
                              </w:r>
                            </w:p>
                          </w:txbxContent>
                        </wps:txbx>
                        <wps:bodyPr horzOverflow="overflow" vert="horz" lIns="0" tIns="0" rIns="0" bIns="0" rtlCol="0">
                          <a:noAutofit/>
                        </wps:bodyPr>
                      </wps:wsp>
                    </wpg:wgp>
                  </a:graphicData>
                </a:graphic>
              </wp:anchor>
            </w:drawing>
          </mc:Choice>
          <mc:Fallback xmlns:a="http://schemas.openxmlformats.org/drawingml/2006/main">
            <w:pict>
              <v:group id="Group 61361" style="width:12.7031pt;height:274.392pt;position:absolute;mso-position-horizontal-relative:page;mso-position-horizontal:absolute;margin-left:682.278pt;mso-position-vertical-relative:page;margin-top:537.528pt;" coordsize="1613,34847">
                <v:rect id="Rectangle 4658"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4659"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 de 51 </w:t>
                        </w:r>
                      </w:p>
                    </w:txbxContent>
                  </v:textbox>
                </v:rect>
                <w10:wrap type="square"/>
              </v:group>
            </w:pict>
          </mc:Fallback>
        </mc:AlternateContent>
      </w:r>
      <w:r>
        <w:rPr>
          <w:b/>
        </w:rPr>
        <w:t xml:space="preserve"> </w:t>
      </w:r>
    </w:p>
    <w:p w:rsidR="00785A9E" w:rsidRDefault="00576902">
      <w:pPr>
        <w:tabs>
          <w:tab w:val="center" w:pos="4390"/>
          <w:tab w:val="center" w:pos="7026"/>
        </w:tabs>
        <w:spacing w:after="116"/>
        <w:ind w:left="0" w:firstLine="0"/>
        <w:jc w:val="left"/>
      </w:pPr>
      <w:r>
        <w:t xml:space="preserve">La Excma. Consejera de Educación, </w:t>
      </w:r>
      <w:r>
        <w:tab/>
        <w:t xml:space="preserve"> </w:t>
      </w:r>
      <w:r>
        <w:tab/>
        <w:t xml:space="preserve">           La Sra. Alcaldesa Presidenta del  </w:t>
      </w:r>
    </w:p>
    <w:p w:rsidR="00785A9E" w:rsidRDefault="00576902">
      <w:pPr>
        <w:spacing w:after="109"/>
        <w:ind w:left="137" w:right="51"/>
      </w:pPr>
      <w:r>
        <w:t>Universidades, Cultura y Deportes del                                    Ayunt</w:t>
      </w:r>
      <w:r>
        <w:t xml:space="preserve">amiento de Candelaria </w:t>
      </w:r>
    </w:p>
    <w:p w:rsidR="00785A9E" w:rsidRDefault="00576902">
      <w:pPr>
        <w:spacing w:after="111"/>
        <w:ind w:left="137" w:right="51"/>
      </w:pPr>
      <w:r>
        <w:t xml:space="preserve">Gobierno de Canarias </w:t>
      </w:r>
    </w:p>
    <w:p w:rsidR="00785A9E" w:rsidRDefault="00576902">
      <w:pPr>
        <w:spacing w:after="106"/>
        <w:ind w:left="137" w:right="51"/>
      </w:pPr>
      <w:r>
        <w:t xml:space="preserve">Dña. Manuela de Armas Rodríguez                                    Dña. María Concepción Brito Núñez </w:t>
      </w:r>
    </w:p>
    <w:p w:rsidR="00785A9E" w:rsidRDefault="00576902">
      <w:pPr>
        <w:spacing w:after="100" w:line="259" w:lineRule="auto"/>
        <w:ind w:left="142" w:firstLine="0"/>
        <w:jc w:val="left"/>
      </w:pPr>
      <w:r>
        <w:rPr>
          <w:b/>
        </w:rPr>
        <w:t xml:space="preserve"> </w:t>
      </w:r>
    </w:p>
    <w:p w:rsidR="00785A9E" w:rsidRDefault="00576902">
      <w:pPr>
        <w:spacing w:after="98" w:line="259" w:lineRule="auto"/>
        <w:ind w:left="0" w:firstLine="0"/>
        <w:jc w:val="right"/>
      </w:pPr>
      <w:r>
        <w:rPr>
          <w:b/>
        </w:rPr>
        <w:t xml:space="preserve"> </w:t>
      </w:r>
    </w:p>
    <w:p w:rsidR="00785A9E" w:rsidRDefault="00576902">
      <w:pPr>
        <w:spacing w:after="100" w:line="259" w:lineRule="auto"/>
        <w:ind w:left="0" w:firstLine="0"/>
        <w:jc w:val="right"/>
      </w:pPr>
      <w:r>
        <w:rPr>
          <w:b/>
        </w:rPr>
        <w:t xml:space="preserve"> </w:t>
      </w:r>
    </w:p>
    <w:p w:rsidR="00785A9E" w:rsidRDefault="00576902">
      <w:pPr>
        <w:spacing w:after="0" w:line="354" w:lineRule="auto"/>
        <w:ind w:left="5642"/>
        <w:jc w:val="center"/>
      </w:pPr>
      <w:r>
        <w:t xml:space="preserve">Conforme artículo 55.1.a) Ley 7/2015, de  1 de abril, de los municipios de Canarias </w:t>
      </w:r>
    </w:p>
    <w:p w:rsidR="00785A9E" w:rsidRDefault="00576902">
      <w:pPr>
        <w:spacing w:after="139" w:line="259" w:lineRule="auto"/>
        <w:ind w:left="10" w:right="49"/>
        <w:jc w:val="right"/>
      </w:pPr>
      <w:r>
        <w:t xml:space="preserve">El Secretario General </w:t>
      </w:r>
    </w:p>
    <w:p w:rsidR="00785A9E" w:rsidRDefault="00576902">
      <w:pPr>
        <w:spacing w:after="99" w:line="259" w:lineRule="auto"/>
        <w:ind w:left="10" w:right="49"/>
        <w:jc w:val="right"/>
      </w:pPr>
      <w:r>
        <w:t xml:space="preserve">D. Octavio Manuel Fernández Hernández” </w:t>
      </w:r>
    </w:p>
    <w:p w:rsidR="00785A9E" w:rsidRDefault="00576902">
      <w:pPr>
        <w:spacing w:after="100" w:line="259" w:lineRule="auto"/>
        <w:ind w:left="142" w:firstLine="0"/>
        <w:jc w:val="left"/>
      </w:pPr>
      <w:r>
        <w:t xml:space="preserve"> </w:t>
      </w:r>
    </w:p>
    <w:p w:rsidR="00785A9E" w:rsidRDefault="00576902">
      <w:pPr>
        <w:spacing w:after="98" w:line="259" w:lineRule="auto"/>
        <w:ind w:left="142" w:firstLine="0"/>
        <w:jc w:val="left"/>
      </w:pPr>
      <w:r>
        <w:t xml:space="preserve"> </w:t>
      </w:r>
    </w:p>
    <w:p w:rsidR="00785A9E" w:rsidRDefault="00576902">
      <w:pPr>
        <w:spacing w:after="98" w:line="259" w:lineRule="auto"/>
        <w:ind w:left="142" w:firstLine="0"/>
        <w:jc w:val="left"/>
      </w:pPr>
      <w:r>
        <w:t xml:space="preserve"> </w:t>
      </w:r>
    </w:p>
    <w:p w:rsidR="00785A9E" w:rsidRDefault="00576902">
      <w:pPr>
        <w:ind w:left="137" w:right="51"/>
      </w:pPr>
      <w:r>
        <w:t>Segundo. - Facultar a la Alcaldía para la firma de la citada Adenda al Convenio de cooperación y de la documentación precisa para la ejecución del mismo.</w:t>
      </w:r>
      <w:r>
        <w:rPr>
          <w:rFonts w:ascii="Times New Roman" w:eastAsia="Times New Roman" w:hAnsi="Times New Roman" w:cs="Times New Roman"/>
          <w:sz w:val="24"/>
        </w:rPr>
        <w:t xml:space="preserve"> </w:t>
      </w:r>
    </w:p>
    <w:p w:rsidR="00785A9E" w:rsidRDefault="00576902">
      <w:pPr>
        <w:spacing w:after="100" w:line="259" w:lineRule="auto"/>
        <w:ind w:left="142" w:firstLine="0"/>
        <w:jc w:val="left"/>
      </w:pPr>
      <w:r>
        <w:t xml:space="preserve"> </w:t>
      </w:r>
    </w:p>
    <w:p w:rsidR="00785A9E" w:rsidRDefault="00576902">
      <w:pPr>
        <w:spacing w:after="94"/>
        <w:ind w:left="137" w:right="51"/>
      </w:pPr>
      <w:r>
        <w:t>Tercero. - Dar traslado del ac</w:t>
      </w:r>
      <w:r>
        <w:t>uerdo que se adopte a la Dirección General de Centros, Infraestructura y Promoción Educativa de la Consejería de Educación, Universidades, Cultura y Deportes del Gobierno de Canarias.</w:t>
      </w:r>
      <w:r>
        <w:rPr>
          <w:rFonts w:ascii="Times New Roman" w:eastAsia="Times New Roman" w:hAnsi="Times New Roman" w:cs="Times New Roman"/>
          <w:sz w:val="24"/>
        </w:rPr>
        <w:t xml:space="preserve"> </w:t>
      </w:r>
    </w:p>
    <w:p w:rsidR="00785A9E" w:rsidRDefault="00576902">
      <w:pPr>
        <w:spacing w:after="0" w:line="259" w:lineRule="auto"/>
        <w:ind w:left="850" w:firstLine="0"/>
        <w:jc w:val="left"/>
      </w:pPr>
      <w:r>
        <w:rPr>
          <w:b/>
        </w:rP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8664935</wp:posOffset>
                </wp:positionH>
                <wp:positionV relativeFrom="page">
                  <wp:posOffset>6826605</wp:posOffset>
                </wp:positionV>
                <wp:extent cx="161330" cy="3484779"/>
                <wp:effectExtent l="0" t="0" r="0" b="0"/>
                <wp:wrapTopAndBottom/>
                <wp:docPr id="62108" name="Group 62108"/>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4741" name="Rectangle 4741"/>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4742" name="Rectangle 4742"/>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17 de 51 </w:t>
                              </w:r>
                            </w:p>
                          </w:txbxContent>
                        </wps:txbx>
                        <wps:bodyPr horzOverflow="overflow" vert="horz" lIns="0" tIns="0" rIns="0" bIns="0" rtlCol="0">
                          <a:noAutofit/>
                        </wps:bodyPr>
                      </wps:wsp>
                    </wpg:wgp>
                  </a:graphicData>
                </a:graphic>
              </wp:anchor>
            </w:drawing>
          </mc:Choice>
          <mc:Fallback xmlns:a="http://schemas.openxmlformats.org/drawingml/2006/main">
            <w:pict>
              <v:group id="Group 62108" style="width:12.7031pt;height:274.392pt;position:absolute;mso-position-horizontal-relative:page;mso-position-horizontal:absolute;margin-left:682.278pt;mso-position-vertical-relative:page;margin-top:537.528pt;" coordsize="1613,34847">
                <v:rect id="Rectangle 4741"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4742"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 de 51 </w:t>
                        </w:r>
                      </w:p>
                    </w:txbxContent>
                  </v:textbox>
                </v:rect>
                <w10:wrap type="topAndBottom"/>
              </v:group>
            </w:pict>
          </mc:Fallback>
        </mc:AlternateContent>
      </w: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5" w:line="249" w:lineRule="auto"/>
        <w:ind w:left="137" w:right="47"/>
      </w:pPr>
      <w:r>
        <w:rPr>
          <w:b/>
        </w:rPr>
        <w:t>2.-</w:t>
      </w:r>
      <w:r>
        <w:rPr>
          <w:b/>
        </w:rPr>
        <w:t>Expediente 8037/2021.Actualización del Inventario de bienes del Ayuntamiento de Candelaria y para la incorporación en el mismo de la parcela 35 manzana XI del Polígono Industrial Valle de Güímar.</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b/>
        </w:rPr>
        <w:t xml:space="preserve"> </w:t>
      </w:r>
    </w:p>
    <w:p w:rsidR="00785A9E" w:rsidRDefault="00576902">
      <w:pPr>
        <w:spacing w:after="95" w:line="259" w:lineRule="auto"/>
        <w:ind w:left="142" w:firstLine="0"/>
        <w:jc w:val="left"/>
      </w:pPr>
      <w:r>
        <w:t xml:space="preserve"> </w:t>
      </w:r>
    </w:p>
    <w:p w:rsidR="00785A9E" w:rsidRDefault="00576902">
      <w:pPr>
        <w:spacing w:after="5" w:line="249" w:lineRule="auto"/>
        <w:ind w:left="137" w:right="47"/>
      </w:pPr>
      <w:r>
        <w:rPr>
          <w:b/>
        </w:rPr>
        <w:t>Consta en el expediente Informe Técnico emitido por Doñ</w:t>
      </w:r>
      <w:r>
        <w:rPr>
          <w:b/>
        </w:rPr>
        <w:t xml:space="preserve">a Alicia Torres Díaz, que desempeña el puesto de trabajo de Geógrafa, de 25 de octubre de 2021, del siguiente tenor literal: </w:t>
      </w:r>
    </w:p>
    <w:p w:rsidR="00785A9E" w:rsidRDefault="00576902">
      <w:pPr>
        <w:spacing w:after="0" w:line="259" w:lineRule="auto"/>
        <w:ind w:left="142" w:firstLine="0"/>
        <w:jc w:val="left"/>
      </w:pPr>
      <w:r>
        <w:rPr>
          <w:b/>
        </w:rPr>
        <w:t xml:space="preserve"> </w:t>
      </w:r>
    </w:p>
    <w:p w:rsidR="00785A9E" w:rsidRDefault="00576902">
      <w:pPr>
        <w:spacing w:after="0" w:line="259" w:lineRule="auto"/>
        <w:ind w:left="142" w:firstLine="0"/>
        <w:jc w:val="left"/>
      </w:pPr>
      <w:r>
        <w:rPr>
          <w:rFonts w:ascii="Times New Roman" w:eastAsia="Times New Roman" w:hAnsi="Times New Roman" w:cs="Times New Roman"/>
          <w:b/>
          <w:sz w:val="24"/>
        </w:rPr>
        <w:t xml:space="preserve"> </w:t>
      </w:r>
    </w:p>
    <w:p w:rsidR="00785A9E" w:rsidRDefault="00576902">
      <w:pPr>
        <w:pStyle w:val="Ttulo2"/>
        <w:ind w:left="91" w:right="1"/>
      </w:pPr>
      <w:r>
        <w:t xml:space="preserve">“INFORME  </w:t>
      </w:r>
    </w:p>
    <w:p w:rsidR="00785A9E" w:rsidRDefault="00576902">
      <w:pPr>
        <w:spacing w:after="100" w:line="259" w:lineRule="auto"/>
        <w:ind w:left="139" w:firstLine="0"/>
        <w:jc w:val="center"/>
      </w:pPr>
      <w:r>
        <w:rPr>
          <w:b/>
        </w:rPr>
        <w:t xml:space="preserve"> </w:t>
      </w:r>
    </w:p>
    <w:p w:rsidR="00785A9E" w:rsidRDefault="00576902">
      <w:pPr>
        <w:spacing w:after="110" w:line="249" w:lineRule="auto"/>
        <w:ind w:left="137" w:right="47"/>
      </w:pPr>
      <w:r>
        <w:rPr>
          <w:b/>
        </w:rPr>
        <w:t>Visto el expediente antedicho, en relación a la inscripción registral de la Parcela 35 manzana XI del Polígono In</w:t>
      </w:r>
      <w:r>
        <w:rPr>
          <w:b/>
        </w:rPr>
        <w:t>dustrial Valle de Güímar en el Inventario Municipal de Bienes y Derechos, en cumplimiento con el artículo 20 del RD 1372/1986, de 13 de junio, Alicia Torres Díaz, geógrafa de la Oficina Técnica Municipal, emite el siguiente informe:</w:t>
      </w:r>
      <w:r>
        <w:t xml:space="preserve"> </w:t>
      </w:r>
    </w:p>
    <w:p w:rsidR="00785A9E" w:rsidRDefault="00576902">
      <w:pPr>
        <w:spacing w:after="103" w:line="259" w:lineRule="auto"/>
        <w:ind w:left="142" w:firstLine="0"/>
        <w:jc w:val="left"/>
      </w:pPr>
      <w:r>
        <w:rPr>
          <w:b/>
        </w:rPr>
        <w:t xml:space="preserve"> </w:t>
      </w:r>
    </w:p>
    <w:p w:rsidR="00785A9E" w:rsidRDefault="00576902">
      <w:pPr>
        <w:spacing w:after="111"/>
        <w:ind w:left="137" w:right="51"/>
      </w:pPr>
      <w:r>
        <w:t>Habiéndose advertido</w:t>
      </w:r>
      <w:r>
        <w:t xml:space="preserve"> un error en dos coordenadas UTM de la parcela 35, manzana XI del Polígono Industrial de Güímar, se procede a la modificación de las mismas, por lo que además también se modifica la tabla de superficies y el plano de dicha parcela. </w:t>
      </w:r>
    </w:p>
    <w:p w:rsidR="00785A9E" w:rsidRDefault="00576902">
      <w:pPr>
        <w:spacing w:after="109" w:line="259" w:lineRule="auto"/>
        <w:ind w:left="142" w:firstLine="0"/>
        <w:jc w:val="left"/>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8664935</wp:posOffset>
                </wp:positionH>
                <wp:positionV relativeFrom="page">
                  <wp:posOffset>6826605</wp:posOffset>
                </wp:positionV>
                <wp:extent cx="161330" cy="3484779"/>
                <wp:effectExtent l="0" t="0" r="0" b="0"/>
                <wp:wrapSquare wrapText="bothSides"/>
                <wp:docPr id="63849" name="Group 63849"/>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4897" name="Rectangle 4897"/>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4898" name="Rectangle 4898"/>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18 de 51 </w:t>
                              </w:r>
                            </w:p>
                          </w:txbxContent>
                        </wps:txbx>
                        <wps:bodyPr horzOverflow="overflow" vert="horz" lIns="0" tIns="0" rIns="0" bIns="0" rtlCol="0">
                          <a:noAutofit/>
                        </wps:bodyPr>
                      </wps:wsp>
                    </wpg:wgp>
                  </a:graphicData>
                </a:graphic>
              </wp:anchor>
            </w:drawing>
          </mc:Choice>
          <mc:Fallback xmlns:a="http://schemas.openxmlformats.org/drawingml/2006/main">
            <w:pict>
              <v:group id="Group 63849" style="width:12.7031pt;height:274.392pt;position:absolute;mso-position-horizontal-relative:page;mso-position-horizontal:absolute;margin-left:682.278pt;mso-position-vertical-relative:page;margin-top:537.528pt;" coordsize="1613,34847">
                <v:rect id="Rectangle 4897"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4898"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 de 51 </w:t>
                        </w:r>
                      </w:p>
                    </w:txbxContent>
                  </v:textbox>
                </v:rect>
                <w10:wrap type="square"/>
              </v:group>
            </w:pict>
          </mc:Fallback>
        </mc:AlternateContent>
      </w:r>
      <w:r>
        <w:t xml:space="preserve"> </w:t>
      </w:r>
    </w:p>
    <w:p w:rsidR="00785A9E" w:rsidRDefault="00576902">
      <w:pPr>
        <w:pStyle w:val="Ttulo1"/>
        <w:shd w:val="clear" w:color="auto" w:fill="E7E6E6"/>
        <w:ind w:left="137"/>
        <w:jc w:val="left"/>
      </w:pPr>
      <w:r>
        <w:rPr>
          <w:color w:val="000000"/>
          <w:shd w:val="clear" w:color="auto" w:fill="E6E6E6"/>
        </w:rPr>
        <w:t>COORDENADAS UTM</w:t>
      </w:r>
      <w:r>
        <w:rPr>
          <w:rFonts w:ascii="Times New Roman" w:eastAsia="Times New Roman" w:hAnsi="Times New Roman" w:cs="Times New Roman"/>
          <w:b w:val="0"/>
          <w:color w:val="000000"/>
          <w:sz w:val="24"/>
        </w:rPr>
        <w:t xml:space="preserve"> </w:t>
      </w:r>
    </w:p>
    <w:p w:rsidR="00785A9E" w:rsidRDefault="00576902">
      <w:pPr>
        <w:spacing w:after="0" w:line="259" w:lineRule="auto"/>
        <w:ind w:left="142" w:firstLine="0"/>
        <w:jc w:val="left"/>
      </w:pPr>
      <w:r>
        <w:t xml:space="preserve"> </w:t>
      </w:r>
    </w:p>
    <w:tbl>
      <w:tblPr>
        <w:tblStyle w:val="TableGrid"/>
        <w:tblW w:w="3418" w:type="dxa"/>
        <w:tblInd w:w="155" w:type="dxa"/>
        <w:tblCellMar>
          <w:top w:w="13" w:type="dxa"/>
          <w:left w:w="67" w:type="dxa"/>
          <w:bottom w:w="0" w:type="dxa"/>
          <w:right w:w="50" w:type="dxa"/>
        </w:tblCellMar>
        <w:tblLook w:val="04A0" w:firstRow="1" w:lastRow="0" w:firstColumn="1" w:lastColumn="0" w:noHBand="0" w:noVBand="1"/>
      </w:tblPr>
      <w:tblGrid>
        <w:gridCol w:w="693"/>
        <w:gridCol w:w="1340"/>
        <w:gridCol w:w="1385"/>
      </w:tblGrid>
      <w:tr w:rsidR="00785A9E">
        <w:trPr>
          <w:trHeight w:val="245"/>
        </w:trPr>
        <w:tc>
          <w:tcPr>
            <w:tcW w:w="693" w:type="dxa"/>
            <w:tcBorders>
              <w:top w:val="single" w:sz="12" w:space="0" w:color="000000"/>
              <w:left w:val="single" w:sz="12" w:space="0" w:color="000000"/>
              <w:bottom w:val="single" w:sz="8" w:space="0" w:color="000000"/>
              <w:right w:val="nil"/>
            </w:tcBorders>
            <w:shd w:val="clear" w:color="auto" w:fill="D9D9D9"/>
          </w:tcPr>
          <w:p w:rsidR="00785A9E" w:rsidRDefault="00785A9E">
            <w:pPr>
              <w:spacing w:after="160" w:line="259" w:lineRule="auto"/>
              <w:ind w:left="0" w:firstLine="0"/>
              <w:jc w:val="left"/>
            </w:pPr>
          </w:p>
        </w:tc>
        <w:tc>
          <w:tcPr>
            <w:tcW w:w="2725" w:type="dxa"/>
            <w:gridSpan w:val="2"/>
            <w:tcBorders>
              <w:top w:val="single" w:sz="12" w:space="0" w:color="000000"/>
              <w:left w:val="nil"/>
              <w:bottom w:val="single" w:sz="8" w:space="0" w:color="000000"/>
              <w:right w:val="single" w:sz="11" w:space="0" w:color="000000"/>
            </w:tcBorders>
            <w:shd w:val="clear" w:color="auto" w:fill="D9D9D9"/>
          </w:tcPr>
          <w:p w:rsidR="00785A9E" w:rsidRDefault="00576902">
            <w:pPr>
              <w:spacing w:after="0" w:line="259" w:lineRule="auto"/>
              <w:ind w:left="457" w:firstLine="0"/>
              <w:jc w:val="left"/>
            </w:pPr>
            <w:r>
              <w:rPr>
                <w:rFonts w:ascii="Calibri" w:eastAsia="Calibri" w:hAnsi="Calibri" w:cs="Calibri"/>
                <w:b/>
                <w:sz w:val="20"/>
              </w:rPr>
              <w:t>PARCELA 35</w:t>
            </w:r>
          </w:p>
        </w:tc>
      </w:tr>
      <w:tr w:rsidR="00785A9E">
        <w:trPr>
          <w:trHeight w:val="265"/>
        </w:trPr>
        <w:tc>
          <w:tcPr>
            <w:tcW w:w="693" w:type="dxa"/>
            <w:tcBorders>
              <w:top w:val="single" w:sz="8" w:space="0" w:color="000000"/>
              <w:left w:val="single" w:sz="12" w:space="0" w:color="000000"/>
              <w:bottom w:val="single" w:sz="15" w:space="0" w:color="000000"/>
              <w:right w:val="single" w:sz="8" w:space="0" w:color="000000"/>
            </w:tcBorders>
          </w:tcPr>
          <w:p w:rsidR="00785A9E" w:rsidRDefault="00576902">
            <w:pPr>
              <w:spacing w:after="0" w:line="259" w:lineRule="auto"/>
              <w:ind w:left="40" w:firstLine="0"/>
              <w:jc w:val="left"/>
            </w:pPr>
            <w:r>
              <w:rPr>
                <w:rFonts w:ascii="Calibri" w:eastAsia="Calibri" w:hAnsi="Calibri" w:cs="Calibri"/>
                <w:sz w:val="20"/>
              </w:rPr>
              <w:t>Punto</w:t>
            </w:r>
          </w:p>
        </w:tc>
        <w:tc>
          <w:tcPr>
            <w:tcW w:w="2725" w:type="dxa"/>
            <w:gridSpan w:val="2"/>
            <w:tcBorders>
              <w:top w:val="single" w:sz="8" w:space="0" w:color="000000"/>
              <w:left w:val="single" w:sz="8" w:space="0" w:color="000000"/>
              <w:bottom w:val="single" w:sz="15" w:space="0" w:color="000000"/>
              <w:right w:val="single" w:sz="11" w:space="0" w:color="000000"/>
            </w:tcBorders>
          </w:tcPr>
          <w:p w:rsidR="00785A9E" w:rsidRDefault="00576902">
            <w:pPr>
              <w:spacing w:after="0" w:line="259" w:lineRule="auto"/>
              <w:ind w:left="0" w:right="1" w:firstLine="0"/>
              <w:jc w:val="center"/>
            </w:pPr>
            <w:r>
              <w:rPr>
                <w:rFonts w:ascii="Calibri" w:eastAsia="Calibri" w:hAnsi="Calibri" w:cs="Calibri"/>
                <w:sz w:val="20"/>
              </w:rPr>
              <w:t>Coordenadas UTM</w:t>
            </w:r>
          </w:p>
        </w:tc>
      </w:tr>
      <w:tr w:rsidR="00785A9E">
        <w:trPr>
          <w:trHeight w:val="250"/>
        </w:trPr>
        <w:tc>
          <w:tcPr>
            <w:tcW w:w="693" w:type="dxa"/>
            <w:tcBorders>
              <w:top w:val="single" w:sz="15"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rFonts w:ascii="Calibri" w:eastAsia="Calibri" w:hAnsi="Calibri" w:cs="Calibri"/>
                <w:b/>
                <w:sz w:val="20"/>
              </w:rPr>
              <w:t>Nº</w:t>
            </w:r>
          </w:p>
        </w:tc>
        <w:tc>
          <w:tcPr>
            <w:tcW w:w="1340" w:type="dxa"/>
            <w:tcBorders>
              <w:top w:val="single" w:sz="15" w:space="0" w:color="000000"/>
              <w:left w:val="single" w:sz="8" w:space="0" w:color="000000"/>
              <w:bottom w:val="single" w:sz="8" w:space="0" w:color="000000"/>
              <w:right w:val="single" w:sz="8" w:space="0" w:color="000000"/>
            </w:tcBorders>
          </w:tcPr>
          <w:p w:rsidR="00785A9E" w:rsidRDefault="00576902">
            <w:pPr>
              <w:spacing w:after="0" w:line="259" w:lineRule="auto"/>
              <w:ind w:left="3" w:firstLine="0"/>
              <w:jc w:val="center"/>
            </w:pPr>
            <w:r>
              <w:rPr>
                <w:rFonts w:ascii="Calibri" w:eastAsia="Calibri" w:hAnsi="Calibri" w:cs="Calibri"/>
                <w:b/>
                <w:sz w:val="20"/>
              </w:rPr>
              <w:t>X</w:t>
            </w:r>
          </w:p>
        </w:tc>
        <w:tc>
          <w:tcPr>
            <w:tcW w:w="1385" w:type="dxa"/>
            <w:tcBorders>
              <w:top w:val="single" w:sz="15"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jc w:val="center"/>
            </w:pPr>
            <w:r>
              <w:rPr>
                <w:rFonts w:ascii="Calibri" w:eastAsia="Calibri" w:hAnsi="Calibri" w:cs="Calibri"/>
                <w:b/>
                <w:sz w:val="20"/>
              </w:rPr>
              <w:t>Y</w:t>
            </w:r>
          </w:p>
        </w:tc>
      </w:tr>
      <w:tr w:rsidR="00785A9E">
        <w:trPr>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1</w:t>
            </w:r>
          </w:p>
        </w:tc>
        <w:tc>
          <w:tcPr>
            <w:tcW w:w="1340"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365788.1804</w:t>
            </w:r>
          </w:p>
        </w:tc>
        <w:tc>
          <w:tcPr>
            <w:tcW w:w="1385"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3135651.2689</w:t>
            </w:r>
          </w:p>
        </w:tc>
      </w:tr>
      <w:tr w:rsidR="00785A9E">
        <w:trPr>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2</w:t>
            </w:r>
          </w:p>
        </w:tc>
        <w:tc>
          <w:tcPr>
            <w:tcW w:w="1340"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365787.6226</w:t>
            </w:r>
          </w:p>
        </w:tc>
        <w:tc>
          <w:tcPr>
            <w:tcW w:w="1385"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3135641.8981</w:t>
            </w:r>
          </w:p>
        </w:tc>
      </w:tr>
      <w:tr w:rsidR="00785A9E">
        <w:trPr>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3</w:t>
            </w:r>
          </w:p>
        </w:tc>
        <w:tc>
          <w:tcPr>
            <w:tcW w:w="1340"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365793.8663</w:t>
            </w:r>
          </w:p>
        </w:tc>
        <w:tc>
          <w:tcPr>
            <w:tcW w:w="1385"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3135637.0440</w:t>
            </w:r>
          </w:p>
        </w:tc>
      </w:tr>
      <w:tr w:rsidR="00785A9E">
        <w:trPr>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4</w:t>
            </w:r>
          </w:p>
        </w:tc>
        <w:tc>
          <w:tcPr>
            <w:tcW w:w="1340"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365791.6879</w:t>
            </w:r>
          </w:p>
        </w:tc>
        <w:tc>
          <w:tcPr>
            <w:tcW w:w="1385"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3135637.1812</w:t>
            </w:r>
          </w:p>
        </w:tc>
      </w:tr>
      <w:tr w:rsidR="00785A9E">
        <w:trPr>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5</w:t>
            </w:r>
          </w:p>
        </w:tc>
        <w:tc>
          <w:tcPr>
            <w:tcW w:w="1340"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365825.0477</w:t>
            </w:r>
          </w:p>
        </w:tc>
        <w:tc>
          <w:tcPr>
            <w:tcW w:w="1385"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3135635.0797</w:t>
            </w:r>
          </w:p>
        </w:tc>
      </w:tr>
      <w:tr w:rsidR="00785A9E">
        <w:trPr>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6</w:t>
            </w:r>
          </w:p>
        </w:tc>
        <w:tc>
          <w:tcPr>
            <w:tcW w:w="1340"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365828.1076</w:t>
            </w:r>
          </w:p>
        </w:tc>
        <w:tc>
          <w:tcPr>
            <w:tcW w:w="1385"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3135637.9301</w:t>
            </w:r>
          </w:p>
        </w:tc>
      </w:tr>
      <w:tr w:rsidR="00785A9E">
        <w:trPr>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7</w:t>
            </w:r>
          </w:p>
        </w:tc>
        <w:tc>
          <w:tcPr>
            <w:tcW w:w="1340"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365828.1381</w:t>
            </w:r>
          </w:p>
        </w:tc>
        <w:tc>
          <w:tcPr>
            <w:tcW w:w="1385"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3135648.8347</w:t>
            </w:r>
          </w:p>
        </w:tc>
      </w:tr>
      <w:tr w:rsidR="00785A9E">
        <w:trPr>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1</w:t>
            </w:r>
          </w:p>
        </w:tc>
        <w:tc>
          <w:tcPr>
            <w:tcW w:w="1340"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365788.1804</w:t>
            </w:r>
          </w:p>
        </w:tc>
        <w:tc>
          <w:tcPr>
            <w:tcW w:w="1385"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3135651.2689</w:t>
            </w:r>
          </w:p>
        </w:tc>
      </w:tr>
    </w:tbl>
    <w:p w:rsidR="00785A9E" w:rsidRDefault="00576902">
      <w:pPr>
        <w:spacing w:after="0" w:line="259" w:lineRule="auto"/>
        <w:ind w:left="142" w:firstLine="0"/>
        <w:jc w:val="left"/>
      </w:pPr>
      <w:r>
        <w:rPr>
          <w:b/>
        </w:rPr>
        <w:t xml:space="preserve"> </w:t>
      </w:r>
    </w:p>
    <w:tbl>
      <w:tblPr>
        <w:tblStyle w:val="TableGrid"/>
        <w:tblW w:w="9609" w:type="dxa"/>
        <w:tblInd w:w="127" w:type="dxa"/>
        <w:tblCellMar>
          <w:top w:w="0" w:type="dxa"/>
          <w:left w:w="0" w:type="dxa"/>
          <w:bottom w:w="0" w:type="dxa"/>
          <w:right w:w="115" w:type="dxa"/>
        </w:tblCellMar>
        <w:tblLook w:val="04A0" w:firstRow="1" w:lastRow="0" w:firstColumn="1" w:lastColumn="0" w:noHBand="0" w:noVBand="1"/>
      </w:tblPr>
      <w:tblGrid>
        <w:gridCol w:w="4407"/>
        <w:gridCol w:w="5202"/>
      </w:tblGrid>
      <w:tr w:rsidR="00785A9E">
        <w:trPr>
          <w:trHeight w:val="258"/>
        </w:trPr>
        <w:tc>
          <w:tcPr>
            <w:tcW w:w="4407" w:type="dxa"/>
            <w:tcBorders>
              <w:top w:val="nil"/>
              <w:left w:val="nil"/>
              <w:bottom w:val="nil"/>
              <w:right w:val="nil"/>
            </w:tcBorders>
            <w:shd w:val="clear" w:color="auto" w:fill="E6E6E6"/>
          </w:tcPr>
          <w:p w:rsidR="00785A9E" w:rsidRDefault="00576902">
            <w:pPr>
              <w:spacing w:after="0" w:line="259" w:lineRule="auto"/>
              <w:ind w:left="14" w:firstLine="0"/>
              <w:jc w:val="left"/>
            </w:pPr>
            <w:r>
              <w:rPr>
                <w:b/>
              </w:rPr>
              <w:t xml:space="preserve">SUPERFICIE </w:t>
            </w:r>
          </w:p>
        </w:tc>
        <w:tc>
          <w:tcPr>
            <w:tcW w:w="5202" w:type="dxa"/>
            <w:tcBorders>
              <w:top w:val="nil"/>
              <w:left w:val="nil"/>
              <w:bottom w:val="nil"/>
              <w:right w:val="nil"/>
            </w:tcBorders>
            <w:shd w:val="clear" w:color="auto" w:fill="E0E0E0"/>
          </w:tcPr>
          <w:p w:rsidR="00785A9E" w:rsidRDefault="00576902">
            <w:pPr>
              <w:spacing w:after="0" w:line="259" w:lineRule="auto"/>
              <w:ind w:left="0" w:firstLine="0"/>
              <w:jc w:val="left"/>
            </w:pPr>
            <w:r>
              <w:rPr>
                <w:rFonts w:ascii="Times New Roman" w:eastAsia="Times New Roman" w:hAnsi="Times New Roman" w:cs="Times New Roman"/>
                <w:sz w:val="24"/>
              </w:rPr>
              <w:t xml:space="preserve"> </w:t>
            </w:r>
          </w:p>
        </w:tc>
      </w:tr>
    </w:tbl>
    <w:p w:rsidR="00785A9E" w:rsidRDefault="00576902">
      <w:pPr>
        <w:spacing w:after="133"/>
        <w:ind w:left="137" w:right="51"/>
      </w:pPr>
      <w:r>
        <w:t>546,87 m</w:t>
      </w:r>
      <w:r>
        <w:rPr>
          <w:vertAlign w:val="superscript"/>
        </w:rPr>
        <w:t>2</w:t>
      </w:r>
      <w:r>
        <w:t xml:space="preserve"> </w:t>
      </w:r>
    </w:p>
    <w:p w:rsidR="00785A9E" w:rsidRDefault="00576902">
      <w:pPr>
        <w:spacing w:after="156" w:line="259" w:lineRule="auto"/>
        <w:ind w:left="142" w:firstLine="0"/>
        <w:jc w:val="left"/>
      </w:pPr>
      <w:r>
        <w:rPr>
          <w:b/>
        </w:rPr>
        <w:t xml:space="preserve"> </w:t>
      </w:r>
    </w:p>
    <w:p w:rsidR="00785A9E" w:rsidRDefault="00576902">
      <w:pPr>
        <w:pStyle w:val="Ttulo1"/>
        <w:shd w:val="clear" w:color="auto" w:fill="E7E6E6"/>
        <w:tabs>
          <w:tab w:val="center" w:pos="4923"/>
        </w:tabs>
        <w:spacing w:after="105"/>
        <w:ind w:left="127" w:firstLine="0"/>
        <w:jc w:val="left"/>
      </w:pPr>
      <w:r>
        <w:rPr>
          <w:color w:val="000000"/>
          <w:shd w:val="clear" w:color="auto" w:fill="E6E6E6"/>
        </w:rPr>
        <w:t>PLANOS</w:t>
      </w:r>
      <w:r>
        <w:rPr>
          <w:rFonts w:ascii="Times New Roman" w:eastAsia="Times New Roman" w:hAnsi="Times New Roman" w:cs="Times New Roman"/>
          <w:b w:val="0"/>
          <w:color w:val="000000"/>
          <w:sz w:val="37"/>
          <w:vertAlign w:val="superscript"/>
        </w:rPr>
        <w:t xml:space="preserve"> </w:t>
      </w:r>
      <w:r>
        <w:rPr>
          <w:rFonts w:ascii="Times New Roman" w:eastAsia="Times New Roman" w:hAnsi="Times New Roman" w:cs="Times New Roman"/>
          <w:b w:val="0"/>
          <w:color w:val="000000"/>
          <w:sz w:val="37"/>
          <w:vertAlign w:val="superscript"/>
        </w:rPr>
        <w:tab/>
      </w:r>
      <w:r>
        <w:rPr>
          <w:b w:val="0"/>
          <w:color w:val="000000"/>
          <w:sz w:val="10"/>
        </w:rPr>
        <w:t xml:space="preserve"> </w:t>
      </w:r>
    </w:p>
    <w:p w:rsidR="00785A9E" w:rsidRDefault="00576902">
      <w:pPr>
        <w:ind w:left="137" w:right="51"/>
      </w:pPr>
      <w:r>
        <w:t xml:space="preserve">El plano se ha elaborado tomando de base el levantamiento topográfico realizado por la Oficina </w:t>
      </w:r>
    </w:p>
    <w:p w:rsidR="00785A9E" w:rsidRDefault="00576902">
      <w:pPr>
        <w:spacing w:after="111"/>
        <w:ind w:left="137" w:right="51"/>
      </w:pPr>
      <w:r>
        <w:t xml:space="preserve">Técnica de Candelaria. En este sentido, al superponerlo sobre la base cartográfica del PGO de </w:t>
      </w:r>
      <w:r>
        <w:t>Candelaria del 2011, puede existir algún desfase o desajuste debido a la diferencia del margen de error que tiene el vuelo de la cartografía del PGO con respecto a la mayor exactitud que ofrece el GPS terrestre utilizado para realizar el levantamiento topo</w:t>
      </w:r>
      <w:r>
        <w:t xml:space="preserve">gráfico. </w:t>
      </w:r>
    </w:p>
    <w:p w:rsidR="00785A9E" w:rsidRDefault="00576902">
      <w:pPr>
        <w:spacing w:after="1834" w:line="259" w:lineRule="auto"/>
        <w:ind w:left="142" w:right="1160" w:firstLine="0"/>
        <w:jc w:val="left"/>
      </w:pPr>
      <w:r>
        <w:t xml:space="preserve"> </w:t>
      </w:r>
    </w:p>
    <w:p w:rsidR="00785A9E" w:rsidRDefault="00576902">
      <w:pPr>
        <w:spacing w:after="0" w:line="259" w:lineRule="auto"/>
        <w:ind w:left="-2411" w:right="1160" w:firstLine="0"/>
        <w:jc w:val="left"/>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6826605</wp:posOffset>
                </wp:positionV>
                <wp:extent cx="161330" cy="3484779"/>
                <wp:effectExtent l="0" t="0" r="0" b="0"/>
                <wp:wrapTopAndBottom/>
                <wp:docPr id="65408" name="Group 65408"/>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4965" name="Rectangle 4965"/>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4966" name="Rectangle 4966"/>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19 de 51 </w:t>
                              </w:r>
                            </w:p>
                          </w:txbxContent>
                        </wps:txbx>
                        <wps:bodyPr horzOverflow="overflow" vert="horz" lIns="0" tIns="0" rIns="0" bIns="0" rtlCol="0">
                          <a:noAutofit/>
                        </wps:bodyPr>
                      </wps:wsp>
                    </wpg:wgp>
                  </a:graphicData>
                </a:graphic>
              </wp:anchor>
            </w:drawing>
          </mc:Choice>
          <mc:Fallback xmlns:a="http://schemas.openxmlformats.org/drawingml/2006/main">
            <w:pict>
              <v:group id="Group 65408" style="width:12.7031pt;height:274.392pt;position:absolute;mso-position-horizontal-relative:page;mso-position-horizontal:absolute;margin-left:682.278pt;mso-position-vertical-relative:page;margin-top:537.528pt;" coordsize="1613,34847">
                <v:rect id="Rectangle 4965"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4966"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 de 51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column">
                  <wp:posOffset>476707</wp:posOffset>
                </wp:positionH>
                <wp:positionV relativeFrom="paragraph">
                  <wp:posOffset>-1348613</wp:posOffset>
                </wp:positionV>
                <wp:extent cx="4989576" cy="6964681"/>
                <wp:effectExtent l="0" t="0" r="0" b="0"/>
                <wp:wrapSquare wrapText="bothSides"/>
                <wp:docPr id="65407" name="Group 65407"/>
                <wp:cNvGraphicFramePr/>
                <a:graphic xmlns:a="http://schemas.openxmlformats.org/drawingml/2006/main">
                  <a:graphicData uri="http://schemas.microsoft.com/office/word/2010/wordprocessingGroup">
                    <wpg:wgp>
                      <wpg:cNvGrpSpPr/>
                      <wpg:grpSpPr>
                        <a:xfrm>
                          <a:off x="0" y="0"/>
                          <a:ext cx="4989576" cy="6964681"/>
                          <a:chOff x="0" y="0"/>
                          <a:chExt cx="4989576" cy="6964681"/>
                        </a:xfrm>
                      </wpg:grpSpPr>
                      <wps:wsp>
                        <wps:cNvPr id="4940" name="Rectangle 4940"/>
                        <wps:cNvSpPr/>
                        <wps:spPr>
                          <a:xfrm>
                            <a:off x="2649347" y="3861166"/>
                            <a:ext cx="23652" cy="94921"/>
                          </a:xfrm>
                          <a:prstGeom prst="rect">
                            <a:avLst/>
                          </a:prstGeom>
                          <a:ln>
                            <a:noFill/>
                          </a:ln>
                        </wps:spPr>
                        <wps:txbx>
                          <w:txbxContent>
                            <w:p w:rsidR="00785A9E" w:rsidRDefault="00576902">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4941" name="Rectangle 4941"/>
                        <wps:cNvSpPr/>
                        <wps:spPr>
                          <a:xfrm>
                            <a:off x="2649347" y="4010518"/>
                            <a:ext cx="23652" cy="94920"/>
                          </a:xfrm>
                          <a:prstGeom prst="rect">
                            <a:avLst/>
                          </a:prstGeom>
                          <a:ln>
                            <a:noFill/>
                          </a:ln>
                        </wps:spPr>
                        <wps:txbx>
                          <w:txbxContent>
                            <w:p w:rsidR="00785A9E" w:rsidRDefault="00576902">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4942" name="Rectangle 4942"/>
                        <wps:cNvSpPr/>
                        <wps:spPr>
                          <a:xfrm>
                            <a:off x="2649347" y="4159870"/>
                            <a:ext cx="23652" cy="94920"/>
                          </a:xfrm>
                          <a:prstGeom prst="rect">
                            <a:avLst/>
                          </a:prstGeom>
                          <a:ln>
                            <a:noFill/>
                          </a:ln>
                        </wps:spPr>
                        <wps:txbx>
                          <w:txbxContent>
                            <w:p w:rsidR="00785A9E" w:rsidRDefault="00576902">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4943" name="Rectangle 4943"/>
                        <wps:cNvSpPr/>
                        <wps:spPr>
                          <a:xfrm>
                            <a:off x="2649347" y="4307699"/>
                            <a:ext cx="23652" cy="94920"/>
                          </a:xfrm>
                          <a:prstGeom prst="rect">
                            <a:avLst/>
                          </a:prstGeom>
                          <a:ln>
                            <a:noFill/>
                          </a:ln>
                        </wps:spPr>
                        <wps:txbx>
                          <w:txbxContent>
                            <w:p w:rsidR="00785A9E" w:rsidRDefault="00576902">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4944" name="Rectangle 4944"/>
                        <wps:cNvSpPr/>
                        <wps:spPr>
                          <a:xfrm>
                            <a:off x="2649347" y="4457050"/>
                            <a:ext cx="23652" cy="94921"/>
                          </a:xfrm>
                          <a:prstGeom prst="rect">
                            <a:avLst/>
                          </a:prstGeom>
                          <a:ln>
                            <a:noFill/>
                          </a:ln>
                        </wps:spPr>
                        <wps:txbx>
                          <w:txbxContent>
                            <w:p w:rsidR="00785A9E" w:rsidRDefault="00576902">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4945" name="Rectangle 4945"/>
                        <wps:cNvSpPr/>
                        <wps:spPr>
                          <a:xfrm>
                            <a:off x="2649347" y="4606402"/>
                            <a:ext cx="23652" cy="94921"/>
                          </a:xfrm>
                          <a:prstGeom prst="rect">
                            <a:avLst/>
                          </a:prstGeom>
                          <a:ln>
                            <a:noFill/>
                          </a:ln>
                        </wps:spPr>
                        <wps:txbx>
                          <w:txbxContent>
                            <w:p w:rsidR="00785A9E" w:rsidRDefault="00576902">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4946" name="Rectangle 4946"/>
                        <wps:cNvSpPr/>
                        <wps:spPr>
                          <a:xfrm>
                            <a:off x="2649347" y="4755754"/>
                            <a:ext cx="23652" cy="94921"/>
                          </a:xfrm>
                          <a:prstGeom prst="rect">
                            <a:avLst/>
                          </a:prstGeom>
                          <a:ln>
                            <a:noFill/>
                          </a:ln>
                        </wps:spPr>
                        <wps:txbx>
                          <w:txbxContent>
                            <w:p w:rsidR="00785A9E" w:rsidRDefault="00576902">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4947" name="Rectangle 4947"/>
                        <wps:cNvSpPr/>
                        <wps:spPr>
                          <a:xfrm>
                            <a:off x="2649347" y="4905106"/>
                            <a:ext cx="23652" cy="94921"/>
                          </a:xfrm>
                          <a:prstGeom prst="rect">
                            <a:avLst/>
                          </a:prstGeom>
                          <a:ln>
                            <a:noFill/>
                          </a:ln>
                        </wps:spPr>
                        <wps:txbx>
                          <w:txbxContent>
                            <w:p w:rsidR="00785A9E" w:rsidRDefault="00576902">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4948" name="Rectangle 4948"/>
                        <wps:cNvSpPr/>
                        <wps:spPr>
                          <a:xfrm>
                            <a:off x="2649347" y="5054458"/>
                            <a:ext cx="23652" cy="94920"/>
                          </a:xfrm>
                          <a:prstGeom prst="rect">
                            <a:avLst/>
                          </a:prstGeom>
                          <a:ln>
                            <a:noFill/>
                          </a:ln>
                        </wps:spPr>
                        <wps:txbx>
                          <w:txbxContent>
                            <w:p w:rsidR="00785A9E" w:rsidRDefault="00576902">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4949" name="Rectangle 4949"/>
                        <wps:cNvSpPr/>
                        <wps:spPr>
                          <a:xfrm>
                            <a:off x="2649347" y="5203811"/>
                            <a:ext cx="23652" cy="94920"/>
                          </a:xfrm>
                          <a:prstGeom prst="rect">
                            <a:avLst/>
                          </a:prstGeom>
                          <a:ln>
                            <a:noFill/>
                          </a:ln>
                        </wps:spPr>
                        <wps:txbx>
                          <w:txbxContent>
                            <w:p w:rsidR="00785A9E" w:rsidRDefault="00576902">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4950" name="Rectangle 4950"/>
                        <wps:cNvSpPr/>
                        <wps:spPr>
                          <a:xfrm>
                            <a:off x="2649347" y="5353163"/>
                            <a:ext cx="23652" cy="94920"/>
                          </a:xfrm>
                          <a:prstGeom prst="rect">
                            <a:avLst/>
                          </a:prstGeom>
                          <a:ln>
                            <a:noFill/>
                          </a:ln>
                        </wps:spPr>
                        <wps:txbx>
                          <w:txbxContent>
                            <w:p w:rsidR="00785A9E" w:rsidRDefault="00576902">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4951" name="Rectangle 4951"/>
                        <wps:cNvSpPr/>
                        <wps:spPr>
                          <a:xfrm>
                            <a:off x="2649347" y="5502514"/>
                            <a:ext cx="23652" cy="94921"/>
                          </a:xfrm>
                          <a:prstGeom prst="rect">
                            <a:avLst/>
                          </a:prstGeom>
                          <a:ln>
                            <a:noFill/>
                          </a:ln>
                        </wps:spPr>
                        <wps:txbx>
                          <w:txbxContent>
                            <w:p w:rsidR="00785A9E" w:rsidRDefault="00576902">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4952" name="Rectangle 4952"/>
                        <wps:cNvSpPr/>
                        <wps:spPr>
                          <a:xfrm>
                            <a:off x="2649347" y="5651866"/>
                            <a:ext cx="23652" cy="94921"/>
                          </a:xfrm>
                          <a:prstGeom prst="rect">
                            <a:avLst/>
                          </a:prstGeom>
                          <a:ln>
                            <a:noFill/>
                          </a:ln>
                        </wps:spPr>
                        <wps:txbx>
                          <w:txbxContent>
                            <w:p w:rsidR="00785A9E" w:rsidRDefault="00576902">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4953" name="Rectangle 4953"/>
                        <wps:cNvSpPr/>
                        <wps:spPr>
                          <a:xfrm>
                            <a:off x="2649347" y="5801599"/>
                            <a:ext cx="23652" cy="94921"/>
                          </a:xfrm>
                          <a:prstGeom prst="rect">
                            <a:avLst/>
                          </a:prstGeom>
                          <a:ln>
                            <a:noFill/>
                          </a:ln>
                        </wps:spPr>
                        <wps:txbx>
                          <w:txbxContent>
                            <w:p w:rsidR="00785A9E" w:rsidRDefault="00576902">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4954" name="Rectangle 4954"/>
                        <wps:cNvSpPr/>
                        <wps:spPr>
                          <a:xfrm>
                            <a:off x="2649347" y="5950951"/>
                            <a:ext cx="23652" cy="94921"/>
                          </a:xfrm>
                          <a:prstGeom prst="rect">
                            <a:avLst/>
                          </a:prstGeom>
                          <a:ln>
                            <a:noFill/>
                          </a:ln>
                        </wps:spPr>
                        <wps:txbx>
                          <w:txbxContent>
                            <w:p w:rsidR="00785A9E" w:rsidRDefault="00576902">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4955" name="Rectangle 4955"/>
                        <wps:cNvSpPr/>
                        <wps:spPr>
                          <a:xfrm>
                            <a:off x="2649347" y="6098779"/>
                            <a:ext cx="23652" cy="94921"/>
                          </a:xfrm>
                          <a:prstGeom prst="rect">
                            <a:avLst/>
                          </a:prstGeom>
                          <a:ln>
                            <a:noFill/>
                          </a:ln>
                        </wps:spPr>
                        <wps:txbx>
                          <w:txbxContent>
                            <w:p w:rsidR="00785A9E" w:rsidRDefault="00576902">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4956" name="Rectangle 4956"/>
                        <wps:cNvSpPr/>
                        <wps:spPr>
                          <a:xfrm>
                            <a:off x="2649347" y="6248131"/>
                            <a:ext cx="23652" cy="94921"/>
                          </a:xfrm>
                          <a:prstGeom prst="rect">
                            <a:avLst/>
                          </a:prstGeom>
                          <a:ln>
                            <a:noFill/>
                          </a:ln>
                        </wps:spPr>
                        <wps:txbx>
                          <w:txbxContent>
                            <w:p w:rsidR="00785A9E" w:rsidRDefault="00576902">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4957" name="Rectangle 4957"/>
                        <wps:cNvSpPr/>
                        <wps:spPr>
                          <a:xfrm>
                            <a:off x="2649347" y="6397483"/>
                            <a:ext cx="23652" cy="94920"/>
                          </a:xfrm>
                          <a:prstGeom prst="rect">
                            <a:avLst/>
                          </a:prstGeom>
                          <a:ln>
                            <a:noFill/>
                          </a:ln>
                        </wps:spPr>
                        <wps:txbx>
                          <w:txbxContent>
                            <w:p w:rsidR="00785A9E" w:rsidRDefault="00576902">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4958" name="Rectangle 4958"/>
                        <wps:cNvSpPr/>
                        <wps:spPr>
                          <a:xfrm>
                            <a:off x="2649347" y="6546836"/>
                            <a:ext cx="23652" cy="94920"/>
                          </a:xfrm>
                          <a:prstGeom prst="rect">
                            <a:avLst/>
                          </a:prstGeom>
                          <a:ln>
                            <a:noFill/>
                          </a:ln>
                        </wps:spPr>
                        <wps:txbx>
                          <w:txbxContent>
                            <w:p w:rsidR="00785A9E" w:rsidRDefault="00576902">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4959" name="Rectangle 4959"/>
                        <wps:cNvSpPr/>
                        <wps:spPr>
                          <a:xfrm>
                            <a:off x="2649347" y="6696188"/>
                            <a:ext cx="23652" cy="94920"/>
                          </a:xfrm>
                          <a:prstGeom prst="rect">
                            <a:avLst/>
                          </a:prstGeom>
                          <a:ln>
                            <a:noFill/>
                          </a:ln>
                        </wps:spPr>
                        <wps:txbx>
                          <w:txbxContent>
                            <w:p w:rsidR="00785A9E" w:rsidRDefault="00576902">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4960" name="Rectangle 4960"/>
                        <wps:cNvSpPr/>
                        <wps:spPr>
                          <a:xfrm>
                            <a:off x="2649347" y="6845539"/>
                            <a:ext cx="23652" cy="94921"/>
                          </a:xfrm>
                          <a:prstGeom prst="rect">
                            <a:avLst/>
                          </a:prstGeom>
                          <a:ln>
                            <a:noFill/>
                          </a:ln>
                        </wps:spPr>
                        <wps:txbx>
                          <w:txbxContent>
                            <w:p w:rsidR="00785A9E" w:rsidRDefault="00576902">
                              <w:pPr>
                                <w:spacing w:after="160" w:line="259" w:lineRule="auto"/>
                                <w:ind w:left="0" w:firstLine="0"/>
                                <w:jc w:val="left"/>
                              </w:pPr>
                              <w:r>
                                <w:rPr>
                                  <w:sz w:val="10"/>
                                </w:rPr>
                                <w:t xml:space="preserve"> </w:t>
                              </w:r>
                            </w:p>
                          </w:txbxContent>
                        </wps:txbx>
                        <wps:bodyPr horzOverflow="overflow" vert="horz" lIns="0" tIns="0" rIns="0" bIns="0" rtlCol="0">
                          <a:noAutofit/>
                        </wps:bodyPr>
                      </wps:wsp>
                      <pic:pic xmlns:pic="http://schemas.openxmlformats.org/drawingml/2006/picture">
                        <pic:nvPicPr>
                          <pic:cNvPr id="4962" name="Picture 4962"/>
                          <pic:cNvPicPr/>
                        </pic:nvPicPr>
                        <pic:blipFill>
                          <a:blip r:embed="rId9"/>
                          <a:stretch>
                            <a:fillRect/>
                          </a:stretch>
                        </pic:blipFill>
                        <pic:spPr>
                          <a:xfrm>
                            <a:off x="0" y="0"/>
                            <a:ext cx="4989576" cy="6964681"/>
                          </a:xfrm>
                          <a:prstGeom prst="rect">
                            <a:avLst/>
                          </a:prstGeom>
                        </pic:spPr>
                      </pic:pic>
                    </wpg:wgp>
                  </a:graphicData>
                </a:graphic>
              </wp:anchor>
            </w:drawing>
          </mc:Choice>
          <mc:Fallback xmlns:a="http://schemas.openxmlformats.org/drawingml/2006/main">
            <w:pict>
              <v:group id="Group 65407" style="width:392.88pt;height:548.4pt;position:absolute;mso-position-horizontal-relative:text;mso-position-horizontal:absolute;margin-left:37.536pt;mso-position-vertical-relative:text;margin-top:-106.19pt;" coordsize="49895,69646">
                <v:rect id="Rectangle 4940" style="position:absolute;width:236;height:949;left:26493;top:38611;" filled="f" stroked="f">
                  <v:textbox inset="0,0,0,0">
                    <w:txbxContent>
                      <w:p>
                        <w:pPr>
                          <w:spacing w:before="0" w:after="160" w:line="259" w:lineRule="auto"/>
                          <w:ind w:left="0" w:firstLine="0"/>
                          <w:jc w:val="left"/>
                        </w:pPr>
                        <w:r>
                          <w:rPr>
                            <w:sz w:val="10"/>
                          </w:rPr>
                          <w:t xml:space="preserve"> </w:t>
                        </w:r>
                      </w:p>
                    </w:txbxContent>
                  </v:textbox>
                </v:rect>
                <v:rect id="Rectangle 4941" style="position:absolute;width:236;height:949;left:26493;top:40105;" filled="f" stroked="f">
                  <v:textbox inset="0,0,0,0">
                    <w:txbxContent>
                      <w:p>
                        <w:pPr>
                          <w:spacing w:before="0" w:after="160" w:line="259" w:lineRule="auto"/>
                          <w:ind w:left="0" w:firstLine="0"/>
                          <w:jc w:val="left"/>
                        </w:pPr>
                        <w:r>
                          <w:rPr>
                            <w:sz w:val="10"/>
                          </w:rPr>
                          <w:t xml:space="preserve"> </w:t>
                        </w:r>
                      </w:p>
                    </w:txbxContent>
                  </v:textbox>
                </v:rect>
                <v:rect id="Rectangle 4942" style="position:absolute;width:236;height:949;left:26493;top:41598;" filled="f" stroked="f">
                  <v:textbox inset="0,0,0,0">
                    <w:txbxContent>
                      <w:p>
                        <w:pPr>
                          <w:spacing w:before="0" w:after="160" w:line="259" w:lineRule="auto"/>
                          <w:ind w:left="0" w:firstLine="0"/>
                          <w:jc w:val="left"/>
                        </w:pPr>
                        <w:r>
                          <w:rPr>
                            <w:sz w:val="10"/>
                          </w:rPr>
                          <w:t xml:space="preserve"> </w:t>
                        </w:r>
                      </w:p>
                    </w:txbxContent>
                  </v:textbox>
                </v:rect>
                <v:rect id="Rectangle 4943" style="position:absolute;width:236;height:949;left:26493;top:43076;" filled="f" stroked="f">
                  <v:textbox inset="0,0,0,0">
                    <w:txbxContent>
                      <w:p>
                        <w:pPr>
                          <w:spacing w:before="0" w:after="160" w:line="259" w:lineRule="auto"/>
                          <w:ind w:left="0" w:firstLine="0"/>
                          <w:jc w:val="left"/>
                        </w:pPr>
                        <w:r>
                          <w:rPr>
                            <w:sz w:val="10"/>
                          </w:rPr>
                          <w:t xml:space="preserve"> </w:t>
                        </w:r>
                      </w:p>
                    </w:txbxContent>
                  </v:textbox>
                </v:rect>
                <v:rect id="Rectangle 4944" style="position:absolute;width:236;height:949;left:26493;top:44570;" filled="f" stroked="f">
                  <v:textbox inset="0,0,0,0">
                    <w:txbxContent>
                      <w:p>
                        <w:pPr>
                          <w:spacing w:before="0" w:after="160" w:line="259" w:lineRule="auto"/>
                          <w:ind w:left="0" w:firstLine="0"/>
                          <w:jc w:val="left"/>
                        </w:pPr>
                        <w:r>
                          <w:rPr>
                            <w:sz w:val="10"/>
                          </w:rPr>
                          <w:t xml:space="preserve"> </w:t>
                        </w:r>
                      </w:p>
                    </w:txbxContent>
                  </v:textbox>
                </v:rect>
                <v:rect id="Rectangle 4945" style="position:absolute;width:236;height:949;left:26493;top:46064;" filled="f" stroked="f">
                  <v:textbox inset="0,0,0,0">
                    <w:txbxContent>
                      <w:p>
                        <w:pPr>
                          <w:spacing w:before="0" w:after="160" w:line="259" w:lineRule="auto"/>
                          <w:ind w:left="0" w:firstLine="0"/>
                          <w:jc w:val="left"/>
                        </w:pPr>
                        <w:r>
                          <w:rPr>
                            <w:sz w:val="10"/>
                          </w:rPr>
                          <w:t xml:space="preserve"> </w:t>
                        </w:r>
                      </w:p>
                    </w:txbxContent>
                  </v:textbox>
                </v:rect>
                <v:rect id="Rectangle 4946" style="position:absolute;width:236;height:949;left:26493;top:47557;" filled="f" stroked="f">
                  <v:textbox inset="0,0,0,0">
                    <w:txbxContent>
                      <w:p>
                        <w:pPr>
                          <w:spacing w:before="0" w:after="160" w:line="259" w:lineRule="auto"/>
                          <w:ind w:left="0" w:firstLine="0"/>
                          <w:jc w:val="left"/>
                        </w:pPr>
                        <w:r>
                          <w:rPr>
                            <w:sz w:val="10"/>
                          </w:rPr>
                          <w:t xml:space="preserve"> </w:t>
                        </w:r>
                      </w:p>
                    </w:txbxContent>
                  </v:textbox>
                </v:rect>
                <v:rect id="Rectangle 4947" style="position:absolute;width:236;height:949;left:26493;top:49051;" filled="f" stroked="f">
                  <v:textbox inset="0,0,0,0">
                    <w:txbxContent>
                      <w:p>
                        <w:pPr>
                          <w:spacing w:before="0" w:after="160" w:line="259" w:lineRule="auto"/>
                          <w:ind w:left="0" w:firstLine="0"/>
                          <w:jc w:val="left"/>
                        </w:pPr>
                        <w:r>
                          <w:rPr>
                            <w:sz w:val="10"/>
                          </w:rPr>
                          <w:t xml:space="preserve"> </w:t>
                        </w:r>
                      </w:p>
                    </w:txbxContent>
                  </v:textbox>
                </v:rect>
                <v:rect id="Rectangle 4948" style="position:absolute;width:236;height:949;left:26493;top:50544;" filled="f" stroked="f">
                  <v:textbox inset="0,0,0,0">
                    <w:txbxContent>
                      <w:p>
                        <w:pPr>
                          <w:spacing w:before="0" w:after="160" w:line="259" w:lineRule="auto"/>
                          <w:ind w:left="0" w:firstLine="0"/>
                          <w:jc w:val="left"/>
                        </w:pPr>
                        <w:r>
                          <w:rPr>
                            <w:sz w:val="10"/>
                          </w:rPr>
                          <w:t xml:space="preserve"> </w:t>
                        </w:r>
                      </w:p>
                    </w:txbxContent>
                  </v:textbox>
                </v:rect>
                <v:rect id="Rectangle 4949" style="position:absolute;width:236;height:949;left:26493;top:52038;" filled="f" stroked="f">
                  <v:textbox inset="0,0,0,0">
                    <w:txbxContent>
                      <w:p>
                        <w:pPr>
                          <w:spacing w:before="0" w:after="160" w:line="259" w:lineRule="auto"/>
                          <w:ind w:left="0" w:firstLine="0"/>
                          <w:jc w:val="left"/>
                        </w:pPr>
                        <w:r>
                          <w:rPr>
                            <w:sz w:val="10"/>
                          </w:rPr>
                          <w:t xml:space="preserve"> </w:t>
                        </w:r>
                      </w:p>
                    </w:txbxContent>
                  </v:textbox>
                </v:rect>
                <v:rect id="Rectangle 4950" style="position:absolute;width:236;height:949;left:26493;top:53531;" filled="f" stroked="f">
                  <v:textbox inset="0,0,0,0">
                    <w:txbxContent>
                      <w:p>
                        <w:pPr>
                          <w:spacing w:before="0" w:after="160" w:line="259" w:lineRule="auto"/>
                          <w:ind w:left="0" w:firstLine="0"/>
                          <w:jc w:val="left"/>
                        </w:pPr>
                        <w:r>
                          <w:rPr>
                            <w:sz w:val="10"/>
                          </w:rPr>
                          <w:t xml:space="preserve"> </w:t>
                        </w:r>
                      </w:p>
                    </w:txbxContent>
                  </v:textbox>
                </v:rect>
                <v:rect id="Rectangle 4951" style="position:absolute;width:236;height:949;left:26493;top:55025;" filled="f" stroked="f">
                  <v:textbox inset="0,0,0,0">
                    <w:txbxContent>
                      <w:p>
                        <w:pPr>
                          <w:spacing w:before="0" w:after="160" w:line="259" w:lineRule="auto"/>
                          <w:ind w:left="0" w:firstLine="0"/>
                          <w:jc w:val="left"/>
                        </w:pPr>
                        <w:r>
                          <w:rPr>
                            <w:sz w:val="10"/>
                          </w:rPr>
                          <w:t xml:space="preserve"> </w:t>
                        </w:r>
                      </w:p>
                    </w:txbxContent>
                  </v:textbox>
                </v:rect>
                <v:rect id="Rectangle 4952" style="position:absolute;width:236;height:949;left:26493;top:56518;" filled="f" stroked="f">
                  <v:textbox inset="0,0,0,0">
                    <w:txbxContent>
                      <w:p>
                        <w:pPr>
                          <w:spacing w:before="0" w:after="160" w:line="259" w:lineRule="auto"/>
                          <w:ind w:left="0" w:firstLine="0"/>
                          <w:jc w:val="left"/>
                        </w:pPr>
                        <w:r>
                          <w:rPr>
                            <w:sz w:val="10"/>
                          </w:rPr>
                          <w:t xml:space="preserve"> </w:t>
                        </w:r>
                      </w:p>
                    </w:txbxContent>
                  </v:textbox>
                </v:rect>
                <v:rect id="Rectangle 4953" style="position:absolute;width:236;height:949;left:26493;top:58015;" filled="f" stroked="f">
                  <v:textbox inset="0,0,0,0">
                    <w:txbxContent>
                      <w:p>
                        <w:pPr>
                          <w:spacing w:before="0" w:after="160" w:line="259" w:lineRule="auto"/>
                          <w:ind w:left="0" w:firstLine="0"/>
                          <w:jc w:val="left"/>
                        </w:pPr>
                        <w:r>
                          <w:rPr>
                            <w:sz w:val="10"/>
                          </w:rPr>
                          <w:t xml:space="preserve"> </w:t>
                        </w:r>
                      </w:p>
                    </w:txbxContent>
                  </v:textbox>
                </v:rect>
                <v:rect id="Rectangle 4954" style="position:absolute;width:236;height:949;left:26493;top:59509;" filled="f" stroked="f">
                  <v:textbox inset="0,0,0,0">
                    <w:txbxContent>
                      <w:p>
                        <w:pPr>
                          <w:spacing w:before="0" w:after="160" w:line="259" w:lineRule="auto"/>
                          <w:ind w:left="0" w:firstLine="0"/>
                          <w:jc w:val="left"/>
                        </w:pPr>
                        <w:r>
                          <w:rPr>
                            <w:sz w:val="10"/>
                          </w:rPr>
                          <w:t xml:space="preserve"> </w:t>
                        </w:r>
                      </w:p>
                    </w:txbxContent>
                  </v:textbox>
                </v:rect>
                <v:rect id="Rectangle 4955" style="position:absolute;width:236;height:949;left:26493;top:60987;" filled="f" stroked="f">
                  <v:textbox inset="0,0,0,0">
                    <w:txbxContent>
                      <w:p>
                        <w:pPr>
                          <w:spacing w:before="0" w:after="160" w:line="259" w:lineRule="auto"/>
                          <w:ind w:left="0" w:firstLine="0"/>
                          <w:jc w:val="left"/>
                        </w:pPr>
                        <w:r>
                          <w:rPr>
                            <w:sz w:val="10"/>
                          </w:rPr>
                          <w:t xml:space="preserve"> </w:t>
                        </w:r>
                      </w:p>
                    </w:txbxContent>
                  </v:textbox>
                </v:rect>
                <v:rect id="Rectangle 4956" style="position:absolute;width:236;height:949;left:26493;top:62481;" filled="f" stroked="f">
                  <v:textbox inset="0,0,0,0">
                    <w:txbxContent>
                      <w:p>
                        <w:pPr>
                          <w:spacing w:before="0" w:after="160" w:line="259" w:lineRule="auto"/>
                          <w:ind w:left="0" w:firstLine="0"/>
                          <w:jc w:val="left"/>
                        </w:pPr>
                        <w:r>
                          <w:rPr>
                            <w:sz w:val="10"/>
                          </w:rPr>
                          <w:t xml:space="preserve"> </w:t>
                        </w:r>
                      </w:p>
                    </w:txbxContent>
                  </v:textbox>
                </v:rect>
                <v:rect id="Rectangle 4957" style="position:absolute;width:236;height:949;left:26493;top:63974;" filled="f" stroked="f">
                  <v:textbox inset="0,0,0,0">
                    <w:txbxContent>
                      <w:p>
                        <w:pPr>
                          <w:spacing w:before="0" w:after="160" w:line="259" w:lineRule="auto"/>
                          <w:ind w:left="0" w:firstLine="0"/>
                          <w:jc w:val="left"/>
                        </w:pPr>
                        <w:r>
                          <w:rPr>
                            <w:sz w:val="10"/>
                          </w:rPr>
                          <w:t xml:space="preserve"> </w:t>
                        </w:r>
                      </w:p>
                    </w:txbxContent>
                  </v:textbox>
                </v:rect>
                <v:rect id="Rectangle 4958" style="position:absolute;width:236;height:949;left:26493;top:65468;" filled="f" stroked="f">
                  <v:textbox inset="0,0,0,0">
                    <w:txbxContent>
                      <w:p>
                        <w:pPr>
                          <w:spacing w:before="0" w:after="160" w:line="259" w:lineRule="auto"/>
                          <w:ind w:left="0" w:firstLine="0"/>
                          <w:jc w:val="left"/>
                        </w:pPr>
                        <w:r>
                          <w:rPr>
                            <w:sz w:val="10"/>
                          </w:rPr>
                          <w:t xml:space="preserve"> </w:t>
                        </w:r>
                      </w:p>
                    </w:txbxContent>
                  </v:textbox>
                </v:rect>
                <v:rect id="Rectangle 4959" style="position:absolute;width:236;height:949;left:26493;top:66961;" filled="f" stroked="f">
                  <v:textbox inset="0,0,0,0">
                    <w:txbxContent>
                      <w:p>
                        <w:pPr>
                          <w:spacing w:before="0" w:after="160" w:line="259" w:lineRule="auto"/>
                          <w:ind w:left="0" w:firstLine="0"/>
                          <w:jc w:val="left"/>
                        </w:pPr>
                        <w:r>
                          <w:rPr>
                            <w:sz w:val="10"/>
                          </w:rPr>
                          <w:t xml:space="preserve"> </w:t>
                        </w:r>
                      </w:p>
                    </w:txbxContent>
                  </v:textbox>
                </v:rect>
                <v:rect id="Rectangle 4960" style="position:absolute;width:236;height:949;left:26493;top:68455;" filled="f" stroked="f">
                  <v:textbox inset="0,0,0,0">
                    <w:txbxContent>
                      <w:p>
                        <w:pPr>
                          <w:spacing w:before="0" w:after="160" w:line="259" w:lineRule="auto"/>
                          <w:ind w:left="0" w:firstLine="0"/>
                          <w:jc w:val="left"/>
                        </w:pPr>
                        <w:r>
                          <w:rPr>
                            <w:sz w:val="10"/>
                          </w:rPr>
                          <w:t xml:space="preserve"> </w:t>
                        </w:r>
                      </w:p>
                    </w:txbxContent>
                  </v:textbox>
                </v:rect>
                <v:shape id="Picture 4962" style="position:absolute;width:49895;height:69646;left:0;top:0;" filled="f">
                  <v:imagedata r:id="rId10"/>
                </v:shape>
                <w10:wrap type="square"/>
              </v:group>
            </w:pict>
          </mc:Fallback>
        </mc:AlternateContent>
      </w:r>
      <w:r>
        <w:br w:type="page"/>
      </w:r>
    </w:p>
    <w:p w:rsidR="00785A9E" w:rsidRDefault="00576902">
      <w:pPr>
        <w:spacing w:after="123"/>
        <w:ind w:left="137" w:right="51"/>
      </w:pPr>
      <w:r>
        <w:t xml:space="preserve">Y para que conste a los efectos oportunos, salvo error u omisión, se firma el presente informe.”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rFonts w:ascii="Times New Roman" w:eastAsia="Times New Roman" w:hAnsi="Times New Roman" w:cs="Times New Roman"/>
          <w:b/>
          <w:sz w:val="24"/>
        </w:rPr>
        <w:t xml:space="preserve"> </w:t>
      </w:r>
    </w:p>
    <w:p w:rsidR="00785A9E" w:rsidRDefault="00576902">
      <w:pPr>
        <w:spacing w:after="364" w:line="259" w:lineRule="auto"/>
        <w:ind w:left="852" w:firstLine="0"/>
        <w:jc w:val="left"/>
      </w:pPr>
      <w:r>
        <w:rPr>
          <w:rFonts w:ascii="Times New Roman" w:eastAsia="Times New Roman" w:hAnsi="Times New Roman" w:cs="Times New Roman"/>
          <w:sz w:val="24"/>
        </w:rPr>
        <w:t xml:space="preserve">No obstante, la Junta de Gobierno Local acordará lo más procedente. </w:t>
      </w:r>
    </w:p>
    <w:p w:rsidR="00785A9E" w:rsidRDefault="00576902">
      <w:pPr>
        <w:spacing w:after="348" w:line="259" w:lineRule="auto"/>
        <w:ind w:left="852" w:firstLine="0"/>
        <w:jc w:val="left"/>
      </w:pPr>
      <w:r>
        <w:rPr>
          <w:rFonts w:ascii="Times New Roman" w:eastAsia="Times New Roman" w:hAnsi="Times New Roman" w:cs="Times New Roman"/>
          <w:sz w:val="24"/>
        </w:rPr>
        <w:t xml:space="preserve"> </w:t>
      </w:r>
    </w:p>
    <w:p w:rsidR="00785A9E" w:rsidRDefault="00576902">
      <w:pPr>
        <w:spacing w:after="132" w:line="249" w:lineRule="auto"/>
        <w:ind w:left="137" w:right="47"/>
      </w:pPr>
      <w:r>
        <w:rPr>
          <w:b/>
        </w:rPr>
        <w:t xml:space="preserve">   </w:t>
      </w:r>
      <w:r>
        <w:rPr>
          <w:b/>
        </w:rPr>
        <w:t>Consta en el expediente Informe Jurídico emitido por Doña Mª del Pilar Chico Delgado, que desempeña el puesto de Técnico de Administración General, del 25 de octubre de 2021, conformado por D. Octavio Manuel Fernández Hernández, Secretario General, de 26 d</w:t>
      </w:r>
      <w:r>
        <w:rPr>
          <w:b/>
        </w:rPr>
        <w:t>e octubre de 2021, del siguiente tenor literal:</w:t>
      </w:r>
      <w:r>
        <w:t xml:space="preserve"> </w:t>
      </w:r>
    </w:p>
    <w:p w:rsidR="00785A9E" w:rsidRDefault="00576902">
      <w:pPr>
        <w:spacing w:after="0" w:line="259" w:lineRule="auto"/>
        <w:ind w:left="142" w:firstLine="0"/>
        <w:jc w:val="left"/>
      </w:pPr>
      <w:r>
        <w:rPr>
          <w:rFonts w:ascii="Times New Roman" w:eastAsia="Times New Roman" w:hAnsi="Times New Roman" w:cs="Times New Roman"/>
          <w:b/>
          <w:sz w:val="24"/>
        </w:rPr>
        <w:t xml:space="preserve"> </w:t>
      </w:r>
    </w:p>
    <w:p w:rsidR="00785A9E" w:rsidRDefault="00576902">
      <w:pPr>
        <w:spacing w:after="0" w:line="259" w:lineRule="auto"/>
        <w:ind w:left="142" w:firstLine="0"/>
        <w:jc w:val="left"/>
      </w:pPr>
      <w:r>
        <w:rPr>
          <w:rFonts w:ascii="Times New Roman" w:eastAsia="Times New Roman" w:hAnsi="Times New Roman" w:cs="Times New Roman"/>
          <w:b/>
          <w:sz w:val="24"/>
        </w:rPr>
        <w:t xml:space="preserve"> </w:t>
      </w:r>
    </w:p>
    <w:p w:rsidR="00785A9E" w:rsidRDefault="00576902">
      <w:pPr>
        <w:spacing w:after="0" w:line="259" w:lineRule="auto"/>
        <w:ind w:left="142" w:firstLine="0"/>
        <w:jc w:val="left"/>
      </w:pPr>
      <w:r>
        <w:rPr>
          <w:rFonts w:ascii="Times New Roman" w:eastAsia="Times New Roman" w:hAnsi="Times New Roman" w:cs="Times New Roman"/>
          <w:b/>
          <w:sz w:val="24"/>
        </w:rPr>
        <w:t xml:space="preserve"> </w:t>
      </w:r>
    </w:p>
    <w:p w:rsidR="00785A9E" w:rsidRDefault="00576902">
      <w:pPr>
        <w:pStyle w:val="Ttulo2"/>
        <w:ind w:left="91" w:right="3"/>
      </w:pPr>
      <w:r>
        <w:t>“INFORME JURIDICO</w:t>
      </w:r>
      <w:r>
        <w:rPr>
          <w:b w:val="0"/>
        </w:rPr>
        <w:t xml:space="preserve"> </w:t>
      </w:r>
    </w:p>
    <w:p w:rsidR="00785A9E" w:rsidRDefault="00576902">
      <w:pPr>
        <w:spacing w:after="100" w:line="259" w:lineRule="auto"/>
        <w:ind w:left="139" w:firstLine="0"/>
        <w:jc w:val="center"/>
      </w:pPr>
      <w:r>
        <w:rPr>
          <w:b/>
        </w:rPr>
        <w:t xml:space="preserve"> </w:t>
      </w:r>
    </w:p>
    <w:p w:rsidR="00785A9E" w:rsidRDefault="00576902">
      <w:pPr>
        <w:spacing w:after="132" w:line="249" w:lineRule="auto"/>
        <w:ind w:left="137" w:right="47"/>
      </w:pPr>
      <w:r>
        <w:rPr>
          <w:b/>
        </w:rPr>
        <w:t>La Técnico de Administración General, Mª del Pilar Chico Delgado, en relación con el expediente arriba indicado, emite el siguiente informe con la conformidad del Secretario Genera</w:t>
      </w:r>
      <w:r>
        <w:rPr>
          <w:b/>
        </w:rPr>
        <w:t xml:space="preserve">l, Octavio Manuel Fernández Hernández. </w:t>
      </w:r>
    </w:p>
    <w:p w:rsidR="00785A9E" w:rsidRDefault="00576902">
      <w:pPr>
        <w:spacing w:after="0" w:line="259" w:lineRule="auto"/>
        <w:ind w:left="137" w:firstLine="0"/>
        <w:jc w:val="center"/>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8664935</wp:posOffset>
                </wp:positionH>
                <wp:positionV relativeFrom="page">
                  <wp:posOffset>6826605</wp:posOffset>
                </wp:positionV>
                <wp:extent cx="161330" cy="3484779"/>
                <wp:effectExtent l="0" t="0" r="0" b="0"/>
                <wp:wrapSquare wrapText="bothSides"/>
                <wp:docPr id="58945" name="Group 58945"/>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5056" name="Rectangle 5056"/>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5057" name="Rectangle 5057"/>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20 de 51 </w:t>
                              </w:r>
                            </w:p>
                          </w:txbxContent>
                        </wps:txbx>
                        <wps:bodyPr horzOverflow="overflow" vert="horz" lIns="0" tIns="0" rIns="0" bIns="0" rtlCol="0">
                          <a:noAutofit/>
                        </wps:bodyPr>
                      </wps:wsp>
                    </wpg:wgp>
                  </a:graphicData>
                </a:graphic>
              </wp:anchor>
            </w:drawing>
          </mc:Choice>
          <mc:Fallback xmlns:a="http://schemas.openxmlformats.org/drawingml/2006/main">
            <w:pict>
              <v:group id="Group 58945" style="width:12.7031pt;height:274.392pt;position:absolute;mso-position-horizontal-relative:page;mso-position-horizontal:absolute;margin-left:682.278pt;mso-position-vertical-relative:page;margin-top:537.528pt;" coordsize="1613,34847">
                <v:rect id="Rectangle 5056"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5057"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 de 51 </w:t>
                        </w:r>
                      </w:p>
                    </w:txbxContent>
                  </v:textbox>
                </v:rect>
                <w10:wrap type="square"/>
              </v:group>
            </w:pict>
          </mc:Fallback>
        </mc:AlternateContent>
      </w:r>
      <w:r>
        <w:rPr>
          <w:rFonts w:ascii="Times New Roman" w:eastAsia="Times New Roman" w:hAnsi="Times New Roman" w:cs="Times New Roman"/>
          <w:b/>
          <w:sz w:val="24"/>
        </w:rPr>
        <w:t xml:space="preserve"> </w:t>
      </w:r>
    </w:p>
    <w:p w:rsidR="00785A9E" w:rsidRDefault="00576902">
      <w:pPr>
        <w:pStyle w:val="Ttulo2"/>
        <w:spacing w:after="9"/>
        <w:ind w:left="91" w:right="4"/>
      </w:pPr>
      <w:r>
        <w:t>ANTECEDENTES</w:t>
      </w:r>
      <w:r>
        <w:rPr>
          <w:rFonts w:ascii="Times New Roman" w:eastAsia="Times New Roman" w:hAnsi="Times New Roman" w:cs="Times New Roman"/>
          <w:b w:val="0"/>
          <w:sz w:val="24"/>
        </w:rPr>
        <w:t xml:space="preserve"> </w:t>
      </w:r>
    </w:p>
    <w:p w:rsidR="00785A9E" w:rsidRDefault="00576902">
      <w:pPr>
        <w:spacing w:after="0" w:line="259" w:lineRule="auto"/>
        <w:ind w:left="137" w:firstLine="0"/>
        <w:jc w:val="center"/>
      </w:pP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p w:rsidR="00785A9E" w:rsidRDefault="00576902">
      <w:pPr>
        <w:spacing w:after="274"/>
        <w:ind w:left="137" w:right="51"/>
      </w:pPr>
      <w:r>
        <w:t xml:space="preserve">Resultando que por Acuerdo de la Junta de Gobierno Local de fecha 30 de agosto de 2021, se acuerda lo que seguidamente se transcribe: </w:t>
      </w:r>
    </w:p>
    <w:p w:rsidR="00785A9E" w:rsidRDefault="00576902">
      <w:pPr>
        <w:spacing w:after="124" w:line="357" w:lineRule="auto"/>
        <w:ind w:left="137" w:right="135"/>
      </w:pPr>
      <w:r>
        <w:t>“PRIMERO: Actualizar el Inventario de bienes de la Corporación, incorporando las actualizaciones oportunas según la ficha</w:t>
      </w:r>
      <w:r>
        <w:t xml:space="preserve"> que se adjunta correspondiente a la parcela 35 manzana XI del Polígono Valle de Güímar, siendo la descripción de la misma la siguiente: </w:t>
      </w:r>
    </w:p>
    <w:p w:rsidR="00785A9E" w:rsidRDefault="00576902">
      <w:pPr>
        <w:spacing w:line="358" w:lineRule="auto"/>
        <w:ind w:left="137" w:right="51"/>
      </w:pPr>
      <w:r>
        <w:t>Parcela de planta irregular, de topografía inclinada y sin edificar, donde se tiene previsto construir un equipamiento</w:t>
      </w:r>
      <w:r>
        <w:t xml:space="preserve"> deportivo y asistencial. El solar tiene fachada a la calle Berta Gámez, Avenida San Juanito y al vial 14´-14´´ del Polígono Industrial Valle de Güímar. </w:t>
      </w:r>
    </w:p>
    <w:p w:rsidR="00785A9E" w:rsidRDefault="00576902">
      <w:pPr>
        <w:spacing w:after="119" w:line="259" w:lineRule="auto"/>
        <w:ind w:left="142" w:firstLine="0"/>
        <w:jc w:val="left"/>
      </w:pPr>
      <w:r>
        <w:t xml:space="preserve"> </w:t>
      </w:r>
    </w:p>
    <w:p w:rsidR="00785A9E" w:rsidRDefault="00576902">
      <w:pPr>
        <w:spacing w:after="208"/>
        <w:ind w:left="137" w:right="51"/>
      </w:pPr>
      <w:r>
        <w:t xml:space="preserve">SEGUNDO: Aprobar la ficha de inventario 1-10255, referencia 1-00266 que se transcribe: </w:t>
      </w:r>
      <w:r>
        <w:rPr>
          <w:rFonts w:ascii="Times New Roman" w:eastAsia="Times New Roman" w:hAnsi="Times New Roman" w:cs="Times New Roman"/>
          <w:sz w:val="24"/>
        </w:rPr>
        <w:t xml:space="preserve"> </w:t>
      </w:r>
    </w:p>
    <w:p w:rsidR="00785A9E" w:rsidRDefault="00576902">
      <w:pPr>
        <w:spacing w:after="96" w:line="259" w:lineRule="auto"/>
        <w:ind w:left="142" w:firstLine="0"/>
        <w:jc w:val="left"/>
      </w:pPr>
      <w:r>
        <w:rPr>
          <w:rFonts w:ascii="Times New Roman" w:eastAsia="Times New Roman" w:hAnsi="Times New Roman" w:cs="Times New Roman"/>
          <w:sz w:val="24"/>
        </w:rPr>
        <w:t xml:space="preserve"> </w:t>
      </w:r>
    </w:p>
    <w:p w:rsidR="00785A9E" w:rsidRDefault="00576902">
      <w:pPr>
        <w:spacing w:after="93" w:line="259" w:lineRule="auto"/>
        <w:ind w:left="142" w:firstLine="0"/>
        <w:jc w:val="left"/>
      </w:pP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p w:rsidR="00785A9E" w:rsidRDefault="00576902">
      <w:pPr>
        <w:spacing w:after="5351" w:line="259" w:lineRule="auto"/>
        <w:ind w:left="0" w:right="8871" w:firstLine="0"/>
        <w:jc w:val="right"/>
      </w:pPr>
      <w:r>
        <w:rPr>
          <w:rFonts w:ascii="Times New Roman" w:eastAsia="Times New Roman" w:hAnsi="Times New Roman" w:cs="Times New Roman"/>
          <w:sz w:val="24"/>
        </w:rPr>
        <w:t xml:space="preserve"> </w:t>
      </w:r>
    </w:p>
    <w:p w:rsidR="00785A9E" w:rsidRDefault="00576902">
      <w:pPr>
        <w:spacing w:after="1662" w:line="259" w:lineRule="auto"/>
        <w:ind w:left="-2411" w:right="839" w:firstLine="0"/>
        <w:jc w:val="left"/>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8664935</wp:posOffset>
                </wp:positionH>
                <wp:positionV relativeFrom="page">
                  <wp:posOffset>6826605</wp:posOffset>
                </wp:positionV>
                <wp:extent cx="161330" cy="3484779"/>
                <wp:effectExtent l="0" t="0" r="0" b="0"/>
                <wp:wrapTopAndBottom/>
                <wp:docPr id="65411" name="Group 65411"/>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5129" name="Rectangle 5129"/>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5130" name="Rectangle 5130"/>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21 de 51 </w:t>
                              </w:r>
                            </w:p>
                          </w:txbxContent>
                        </wps:txbx>
                        <wps:bodyPr horzOverflow="overflow" vert="horz" lIns="0" tIns="0" rIns="0" bIns="0" rtlCol="0">
                          <a:noAutofit/>
                        </wps:bodyPr>
                      </wps:wsp>
                    </wpg:wgp>
                  </a:graphicData>
                </a:graphic>
              </wp:anchor>
            </w:drawing>
          </mc:Choice>
          <mc:Fallback xmlns:a="http://schemas.openxmlformats.org/drawingml/2006/main">
            <w:pict>
              <v:group id="Group 65411" style="width:12.7031pt;height:274.392pt;position:absolute;mso-position-horizontal-relative:page;mso-position-horizontal:absolute;margin-left:682.278pt;mso-position-vertical-relative:page;margin-top:537.528pt;" coordsize="1613,34847">
                <v:rect id="Rectangle 5129"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5130"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 de 51 </w:t>
                        </w:r>
                      </w:p>
                    </w:txbxContent>
                  </v:textbox>
                </v:rect>
                <w10:wrap type="topAndBottom"/>
              </v:group>
            </w:pict>
          </mc:Fallback>
        </mc:AlternateContent>
      </w:r>
      <w:r>
        <w:rPr>
          <w:noProof/>
        </w:rPr>
        <w:drawing>
          <wp:anchor distT="0" distB="0" distL="114300" distR="114300" simplePos="0" relativeHeight="251682816" behindDoc="0" locked="0" layoutInCell="1" allowOverlap="0">
            <wp:simplePos x="0" y="0"/>
            <wp:positionH relativeFrom="column">
              <wp:posOffset>89611</wp:posOffset>
            </wp:positionH>
            <wp:positionV relativeFrom="paragraph">
              <wp:posOffset>-3653511</wp:posOffset>
            </wp:positionV>
            <wp:extent cx="5580888" cy="4971288"/>
            <wp:effectExtent l="0" t="0" r="0" b="0"/>
            <wp:wrapSquare wrapText="bothSides"/>
            <wp:docPr id="5126" name="Picture 5126"/>
            <wp:cNvGraphicFramePr/>
            <a:graphic xmlns:a="http://schemas.openxmlformats.org/drawingml/2006/main">
              <a:graphicData uri="http://schemas.openxmlformats.org/drawingml/2006/picture">
                <pic:pic xmlns:pic="http://schemas.openxmlformats.org/drawingml/2006/picture">
                  <pic:nvPicPr>
                    <pic:cNvPr id="5126" name="Picture 5126"/>
                    <pic:cNvPicPr/>
                  </pic:nvPicPr>
                  <pic:blipFill>
                    <a:blip r:embed="rId11"/>
                    <a:stretch>
                      <a:fillRect/>
                    </a:stretch>
                  </pic:blipFill>
                  <pic:spPr>
                    <a:xfrm>
                      <a:off x="0" y="0"/>
                      <a:ext cx="5580888" cy="4971288"/>
                    </a:xfrm>
                    <a:prstGeom prst="rect">
                      <a:avLst/>
                    </a:prstGeom>
                  </pic:spPr>
                </pic:pic>
              </a:graphicData>
            </a:graphic>
          </wp:anchor>
        </w:drawing>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p w:rsidR="00785A9E" w:rsidRDefault="00576902">
      <w:pPr>
        <w:spacing w:after="3871" w:line="259" w:lineRule="auto"/>
        <w:ind w:left="-2411" w:right="913" w:firstLine="0"/>
        <w:jc w:val="left"/>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8664935</wp:posOffset>
                </wp:positionH>
                <wp:positionV relativeFrom="page">
                  <wp:posOffset>6826605</wp:posOffset>
                </wp:positionV>
                <wp:extent cx="161330" cy="3484779"/>
                <wp:effectExtent l="0" t="0" r="0" b="0"/>
                <wp:wrapSquare wrapText="bothSides"/>
                <wp:docPr id="65570" name="Group 65570"/>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5198" name="Rectangle 5198"/>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5199" name="Rectangle 5199"/>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22 de 51 </w:t>
                              </w:r>
                            </w:p>
                          </w:txbxContent>
                        </wps:txbx>
                        <wps:bodyPr horzOverflow="overflow" vert="horz" lIns="0" tIns="0" rIns="0" bIns="0" rtlCol="0">
                          <a:noAutofit/>
                        </wps:bodyPr>
                      </wps:wsp>
                    </wpg:wgp>
                  </a:graphicData>
                </a:graphic>
              </wp:anchor>
            </w:drawing>
          </mc:Choice>
          <mc:Fallback xmlns:a="http://schemas.openxmlformats.org/drawingml/2006/main">
            <w:pict>
              <v:group id="Group 65570" style="width:12.7031pt;height:274.392pt;position:absolute;mso-position-horizontal-relative:page;mso-position-horizontal:absolute;margin-left:682.278pt;mso-position-vertical-relative:page;margin-top:537.528pt;" coordsize="1613,34847">
                <v:rect id="Rectangle 5198"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5199"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 de 51 </w:t>
                        </w:r>
                      </w:p>
                    </w:txbxContent>
                  </v:textbox>
                </v:rect>
                <w10:wrap type="square"/>
              </v:group>
            </w:pict>
          </mc:Fallback>
        </mc:AlternateContent>
      </w:r>
      <w:r>
        <w:rPr>
          <w:noProof/>
        </w:rPr>
        <w:drawing>
          <wp:anchor distT="0" distB="0" distL="114300" distR="114300" simplePos="0" relativeHeight="251684864" behindDoc="0" locked="0" layoutInCell="1" allowOverlap="0">
            <wp:simplePos x="0" y="0"/>
            <wp:positionH relativeFrom="column">
              <wp:posOffset>51511</wp:posOffset>
            </wp:positionH>
            <wp:positionV relativeFrom="paragraph">
              <wp:posOffset>-3786098</wp:posOffset>
            </wp:positionV>
            <wp:extent cx="5571745" cy="6515100"/>
            <wp:effectExtent l="0" t="0" r="0" b="0"/>
            <wp:wrapSquare wrapText="bothSides"/>
            <wp:docPr id="5195" name="Picture 5195"/>
            <wp:cNvGraphicFramePr/>
            <a:graphic xmlns:a="http://schemas.openxmlformats.org/drawingml/2006/main">
              <a:graphicData uri="http://schemas.openxmlformats.org/drawingml/2006/picture">
                <pic:pic xmlns:pic="http://schemas.openxmlformats.org/drawingml/2006/picture">
                  <pic:nvPicPr>
                    <pic:cNvPr id="5195" name="Picture 5195"/>
                    <pic:cNvPicPr/>
                  </pic:nvPicPr>
                  <pic:blipFill>
                    <a:blip r:embed="rId12"/>
                    <a:stretch>
                      <a:fillRect/>
                    </a:stretch>
                  </pic:blipFill>
                  <pic:spPr>
                    <a:xfrm>
                      <a:off x="0" y="0"/>
                      <a:ext cx="5571745" cy="6515100"/>
                    </a:xfrm>
                    <a:prstGeom prst="rect">
                      <a:avLst/>
                    </a:prstGeom>
                  </pic:spPr>
                </pic:pic>
              </a:graphicData>
            </a:graphic>
          </wp:anchor>
        </w:drawing>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p w:rsidR="00785A9E" w:rsidRDefault="00576902">
      <w:pPr>
        <w:spacing w:after="62" w:line="259" w:lineRule="auto"/>
        <w:ind w:left="142" w:firstLine="0"/>
        <w:jc w:val="left"/>
      </w:pPr>
      <w:r>
        <w:rPr>
          <w:rFonts w:ascii="Times New Roman" w:eastAsia="Times New Roman" w:hAnsi="Times New Roman" w:cs="Times New Roman"/>
          <w:sz w:val="24"/>
        </w:rPr>
        <w:t xml:space="preserve"> </w:t>
      </w:r>
    </w:p>
    <w:p w:rsidR="00785A9E" w:rsidRDefault="00576902">
      <w:pPr>
        <w:spacing w:line="358" w:lineRule="auto"/>
        <w:ind w:left="137" w:right="51"/>
      </w:pPr>
      <w:r>
        <w:t xml:space="preserve">TERCERO: Tramitar la inscripción de la representación gráfica de la parcela en el Registro de la propiedad. </w:t>
      </w:r>
    </w:p>
    <w:p w:rsidR="00785A9E" w:rsidRDefault="00576902">
      <w:pPr>
        <w:ind w:left="137" w:right="51"/>
      </w:pPr>
      <w:r>
        <w:t>CUARTO: Facultar a la Alcaldesa-Presidenta para que realice cuantas actuaciones considere precisas en aplicación del presente acuerdo”.</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284" w:line="358" w:lineRule="auto"/>
        <w:ind w:left="137" w:right="51"/>
      </w:pPr>
      <w:r>
        <w:t>Result</w:t>
      </w:r>
      <w:r>
        <w:t>ando que la incorporación al Inventario Municipal de la parcela mencionada en virtud del Convenio Urbanístico con la Junta Mixta de Compensación del Polígono Industrial Valle de Güímar, se efectuó conforme al informe técnico elaborado por la Geógrafa de la</w:t>
      </w:r>
      <w:r>
        <w:t xml:space="preserve"> Oficina Técnica Municipal de fecha 26 de agosto de 2021. </w:t>
      </w:r>
    </w:p>
    <w:p w:rsidR="00785A9E" w:rsidRDefault="00576902">
      <w:pPr>
        <w:spacing w:after="283" w:line="358" w:lineRule="auto"/>
        <w:ind w:left="127" w:right="51" w:firstLine="708"/>
      </w:pPr>
      <w:r>
        <w:t>Habiéndose detectado un error en dos coordenadas de la parcela antes de enviarse al Registro de la Propiedad nº4 de Santa Cruz de Tenerife para su inscripción, se procede a modificar el informe téc</w:t>
      </w:r>
      <w:r>
        <w:t xml:space="preserve">nico. </w:t>
      </w:r>
    </w:p>
    <w:p w:rsidR="00785A9E" w:rsidRDefault="00576902">
      <w:pPr>
        <w:spacing w:after="281" w:line="361" w:lineRule="auto"/>
        <w:ind w:left="127" w:right="51" w:firstLine="708"/>
      </w:pPr>
      <w:r>
        <w:t xml:space="preserve">Consta en el expediente informe técnico con las rectificaciones de las dos coordenadas, del tenor literal siguiente: </w:t>
      </w:r>
    </w:p>
    <w:p w:rsidR="00785A9E" w:rsidRDefault="00576902">
      <w:pPr>
        <w:spacing w:after="120" w:line="359" w:lineRule="auto"/>
        <w:ind w:left="137" w:right="51"/>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8664935</wp:posOffset>
                </wp:positionH>
                <wp:positionV relativeFrom="page">
                  <wp:posOffset>6826605</wp:posOffset>
                </wp:positionV>
                <wp:extent cx="161330" cy="3484779"/>
                <wp:effectExtent l="0" t="0" r="0" b="0"/>
                <wp:wrapSquare wrapText="bothSides"/>
                <wp:docPr id="65558" name="Group 65558"/>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5334" name="Rectangle 5334"/>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5335" name="Rectangle 5335"/>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23 de 51 </w:t>
                              </w:r>
                            </w:p>
                          </w:txbxContent>
                        </wps:txbx>
                        <wps:bodyPr horzOverflow="overflow" vert="horz" lIns="0" tIns="0" rIns="0" bIns="0" rtlCol="0">
                          <a:noAutofit/>
                        </wps:bodyPr>
                      </wps:wsp>
                    </wpg:wgp>
                  </a:graphicData>
                </a:graphic>
              </wp:anchor>
            </w:drawing>
          </mc:Choice>
          <mc:Fallback xmlns:a="http://schemas.openxmlformats.org/drawingml/2006/main">
            <w:pict>
              <v:group id="Group 65558" style="width:12.7031pt;height:274.392pt;position:absolute;mso-position-horizontal-relative:page;mso-position-horizontal:absolute;margin-left:682.278pt;mso-position-vertical-relative:page;margin-top:537.528pt;" coordsize="1613,34847">
                <v:rect id="Rectangle 5334"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5335"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 de 51 </w:t>
                        </w:r>
                      </w:p>
                    </w:txbxContent>
                  </v:textbox>
                </v:rect>
                <w10:wrap type="square"/>
              </v:group>
            </w:pict>
          </mc:Fallback>
        </mc:AlternateContent>
      </w:r>
      <w:r>
        <w:t>“Visto el expediente antedicho, en relación a la inscripción registral de la Parcela 35 manzana XI del Polígono Industrial Valle de Güímar en el Inventario Municip</w:t>
      </w:r>
      <w:r>
        <w:t xml:space="preserve">al de Bienes y Derechos, en cumplimiento con el artículo 20 del RD 1372/1986, de 13 de junio, Alicia Torres Díaz, geógrafa de la Oficina Técnica Municipal, emite el siguiente informe: </w:t>
      </w:r>
    </w:p>
    <w:p w:rsidR="00785A9E" w:rsidRDefault="00576902">
      <w:pPr>
        <w:spacing w:after="225" w:line="259" w:lineRule="auto"/>
        <w:ind w:left="142" w:firstLine="0"/>
        <w:jc w:val="left"/>
      </w:pPr>
      <w:r>
        <w:t xml:space="preserve"> </w:t>
      </w:r>
    </w:p>
    <w:p w:rsidR="00785A9E" w:rsidRDefault="00576902">
      <w:pPr>
        <w:spacing w:after="136" w:line="358" w:lineRule="auto"/>
        <w:ind w:left="137" w:right="51"/>
      </w:pPr>
      <w:r>
        <w:t>Habiéndose advertido un error en dos coordenadas UTM de la parcela 35</w:t>
      </w:r>
      <w:r>
        <w:t xml:space="preserve">, manzana XI del Polígono Industrial de Güímar, se procede a la modificación de las mismas, por lo que además también se modifica la tabla de superficies y el plano de dicha parcela. </w:t>
      </w:r>
    </w:p>
    <w:p w:rsidR="00785A9E" w:rsidRDefault="00576902">
      <w:pPr>
        <w:pStyle w:val="Ttulo3"/>
        <w:ind w:left="137"/>
      </w:pPr>
      <w:r>
        <w:t>COORDENADAS UTM</w:t>
      </w:r>
      <w:r>
        <w:rPr>
          <w:rFonts w:ascii="Times New Roman" w:eastAsia="Times New Roman" w:hAnsi="Times New Roman" w:cs="Times New Roman"/>
          <w:sz w:val="24"/>
          <w:shd w:val="clear" w:color="auto" w:fill="auto"/>
        </w:rPr>
        <w:t xml:space="preserv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tbl>
      <w:tblPr>
        <w:tblStyle w:val="TableGrid"/>
        <w:tblW w:w="3416" w:type="dxa"/>
        <w:tblInd w:w="155" w:type="dxa"/>
        <w:tblCellMar>
          <w:top w:w="13" w:type="dxa"/>
          <w:left w:w="67" w:type="dxa"/>
          <w:bottom w:w="0" w:type="dxa"/>
          <w:right w:w="50" w:type="dxa"/>
        </w:tblCellMar>
        <w:tblLook w:val="04A0" w:firstRow="1" w:lastRow="0" w:firstColumn="1" w:lastColumn="0" w:noHBand="0" w:noVBand="1"/>
      </w:tblPr>
      <w:tblGrid>
        <w:gridCol w:w="43"/>
        <w:gridCol w:w="693"/>
        <w:gridCol w:w="1339"/>
        <w:gridCol w:w="1384"/>
        <w:gridCol w:w="948"/>
        <w:gridCol w:w="5202"/>
      </w:tblGrid>
      <w:tr w:rsidR="00785A9E">
        <w:trPr>
          <w:gridBefore w:val="1"/>
          <w:gridAfter w:val="2"/>
          <w:wBefore w:w="43" w:type="dxa"/>
          <w:wAfter w:w="6150" w:type="dxa"/>
          <w:trHeight w:val="245"/>
        </w:trPr>
        <w:tc>
          <w:tcPr>
            <w:tcW w:w="693" w:type="dxa"/>
            <w:tcBorders>
              <w:top w:val="single" w:sz="12" w:space="0" w:color="000000"/>
              <w:left w:val="single" w:sz="12" w:space="0" w:color="000000"/>
              <w:bottom w:val="single" w:sz="8" w:space="0" w:color="000000"/>
              <w:right w:val="nil"/>
            </w:tcBorders>
            <w:shd w:val="clear" w:color="auto" w:fill="D9D9D9"/>
          </w:tcPr>
          <w:p w:rsidR="00785A9E" w:rsidRDefault="00785A9E">
            <w:pPr>
              <w:spacing w:after="160" w:line="259" w:lineRule="auto"/>
              <w:ind w:left="0" w:firstLine="0"/>
              <w:jc w:val="left"/>
            </w:pPr>
          </w:p>
        </w:tc>
        <w:tc>
          <w:tcPr>
            <w:tcW w:w="2723" w:type="dxa"/>
            <w:gridSpan w:val="2"/>
            <w:tcBorders>
              <w:top w:val="single" w:sz="12" w:space="0" w:color="000000"/>
              <w:left w:val="nil"/>
              <w:bottom w:val="single" w:sz="8" w:space="0" w:color="000000"/>
              <w:right w:val="single" w:sz="11" w:space="0" w:color="000000"/>
            </w:tcBorders>
            <w:shd w:val="clear" w:color="auto" w:fill="D9D9D9"/>
          </w:tcPr>
          <w:p w:rsidR="00785A9E" w:rsidRDefault="00576902">
            <w:pPr>
              <w:spacing w:after="0" w:line="259" w:lineRule="auto"/>
              <w:ind w:left="456" w:firstLine="0"/>
              <w:jc w:val="left"/>
            </w:pPr>
            <w:r>
              <w:rPr>
                <w:rFonts w:ascii="Calibri" w:eastAsia="Calibri" w:hAnsi="Calibri" w:cs="Calibri"/>
                <w:b/>
                <w:sz w:val="20"/>
              </w:rPr>
              <w:t>PARCELA 35</w:t>
            </w:r>
          </w:p>
        </w:tc>
      </w:tr>
      <w:tr w:rsidR="00785A9E">
        <w:trPr>
          <w:gridBefore w:val="1"/>
          <w:gridAfter w:val="2"/>
          <w:wBefore w:w="43" w:type="dxa"/>
          <w:wAfter w:w="6150" w:type="dxa"/>
          <w:trHeight w:val="264"/>
        </w:trPr>
        <w:tc>
          <w:tcPr>
            <w:tcW w:w="693" w:type="dxa"/>
            <w:tcBorders>
              <w:top w:val="single" w:sz="8" w:space="0" w:color="000000"/>
              <w:left w:val="single" w:sz="12" w:space="0" w:color="000000"/>
              <w:bottom w:val="single" w:sz="15" w:space="0" w:color="000000"/>
              <w:right w:val="single" w:sz="8" w:space="0" w:color="000000"/>
            </w:tcBorders>
          </w:tcPr>
          <w:p w:rsidR="00785A9E" w:rsidRDefault="00576902">
            <w:pPr>
              <w:spacing w:after="0" w:line="259" w:lineRule="auto"/>
              <w:ind w:left="40" w:firstLine="0"/>
              <w:jc w:val="left"/>
            </w:pPr>
            <w:r>
              <w:rPr>
                <w:rFonts w:ascii="Calibri" w:eastAsia="Calibri" w:hAnsi="Calibri" w:cs="Calibri"/>
                <w:sz w:val="20"/>
              </w:rPr>
              <w:t>Punto</w:t>
            </w:r>
          </w:p>
        </w:tc>
        <w:tc>
          <w:tcPr>
            <w:tcW w:w="2723" w:type="dxa"/>
            <w:gridSpan w:val="2"/>
            <w:tcBorders>
              <w:top w:val="single" w:sz="8" w:space="0" w:color="000000"/>
              <w:left w:val="single" w:sz="8" w:space="0" w:color="000000"/>
              <w:bottom w:val="single" w:sz="15" w:space="0" w:color="000000"/>
              <w:right w:val="single" w:sz="11" w:space="0" w:color="000000"/>
            </w:tcBorders>
          </w:tcPr>
          <w:p w:rsidR="00785A9E" w:rsidRDefault="00576902">
            <w:pPr>
              <w:spacing w:after="0" w:line="259" w:lineRule="auto"/>
              <w:ind w:left="0" w:right="1" w:firstLine="0"/>
              <w:jc w:val="center"/>
            </w:pPr>
            <w:r>
              <w:rPr>
                <w:rFonts w:ascii="Calibri" w:eastAsia="Calibri" w:hAnsi="Calibri" w:cs="Calibri"/>
                <w:sz w:val="20"/>
              </w:rPr>
              <w:t>Coordenadas UTM</w:t>
            </w:r>
          </w:p>
        </w:tc>
      </w:tr>
      <w:tr w:rsidR="00785A9E">
        <w:trPr>
          <w:gridBefore w:val="1"/>
          <w:gridAfter w:val="2"/>
          <w:wBefore w:w="43" w:type="dxa"/>
          <w:wAfter w:w="6150" w:type="dxa"/>
          <w:trHeight w:val="250"/>
        </w:trPr>
        <w:tc>
          <w:tcPr>
            <w:tcW w:w="693" w:type="dxa"/>
            <w:tcBorders>
              <w:top w:val="single" w:sz="15"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rFonts w:ascii="Calibri" w:eastAsia="Calibri" w:hAnsi="Calibri" w:cs="Calibri"/>
                <w:b/>
                <w:sz w:val="20"/>
              </w:rPr>
              <w:t>Nº</w:t>
            </w:r>
          </w:p>
        </w:tc>
        <w:tc>
          <w:tcPr>
            <w:tcW w:w="1339" w:type="dxa"/>
            <w:tcBorders>
              <w:top w:val="single" w:sz="15" w:space="0" w:color="000000"/>
              <w:left w:val="single" w:sz="8" w:space="0" w:color="000000"/>
              <w:bottom w:val="single" w:sz="8" w:space="0" w:color="000000"/>
              <w:right w:val="single" w:sz="8" w:space="0" w:color="000000"/>
            </w:tcBorders>
          </w:tcPr>
          <w:p w:rsidR="00785A9E" w:rsidRDefault="00576902">
            <w:pPr>
              <w:spacing w:after="0" w:line="259" w:lineRule="auto"/>
              <w:ind w:left="3" w:firstLine="0"/>
              <w:jc w:val="center"/>
            </w:pPr>
            <w:r>
              <w:rPr>
                <w:rFonts w:ascii="Calibri" w:eastAsia="Calibri" w:hAnsi="Calibri" w:cs="Calibri"/>
                <w:b/>
                <w:sz w:val="20"/>
              </w:rPr>
              <w:t>X</w:t>
            </w:r>
          </w:p>
        </w:tc>
        <w:tc>
          <w:tcPr>
            <w:tcW w:w="1384" w:type="dxa"/>
            <w:tcBorders>
              <w:top w:val="single" w:sz="15"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jc w:val="center"/>
            </w:pPr>
            <w:r>
              <w:rPr>
                <w:rFonts w:ascii="Calibri" w:eastAsia="Calibri" w:hAnsi="Calibri" w:cs="Calibri"/>
                <w:b/>
                <w:sz w:val="20"/>
              </w:rPr>
              <w:t>Y</w:t>
            </w:r>
          </w:p>
        </w:tc>
      </w:tr>
      <w:tr w:rsidR="00785A9E">
        <w:trPr>
          <w:gridBefore w:val="1"/>
          <w:gridAfter w:val="2"/>
          <w:wBefore w:w="43" w:type="dxa"/>
          <w:wAfter w:w="6150" w:type="dxa"/>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1</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365788.1804</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3135651.2689</w:t>
            </w:r>
          </w:p>
        </w:tc>
      </w:tr>
      <w:tr w:rsidR="00785A9E">
        <w:trPr>
          <w:gridBefore w:val="1"/>
          <w:gridAfter w:val="2"/>
          <w:wBefore w:w="43" w:type="dxa"/>
          <w:wAfter w:w="6150" w:type="dxa"/>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2</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365787.6226</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3135641.8981</w:t>
            </w:r>
          </w:p>
        </w:tc>
      </w:tr>
      <w:tr w:rsidR="00785A9E">
        <w:trPr>
          <w:gridBefore w:val="1"/>
          <w:gridAfter w:val="2"/>
          <w:wBefore w:w="43" w:type="dxa"/>
          <w:wAfter w:w="6150" w:type="dxa"/>
          <w:trHeight w:val="249"/>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3</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365793.8663</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3135637.0440</w:t>
            </w:r>
          </w:p>
        </w:tc>
      </w:tr>
      <w:tr w:rsidR="00785A9E">
        <w:trPr>
          <w:gridBefore w:val="1"/>
          <w:gridAfter w:val="2"/>
          <w:wBefore w:w="43" w:type="dxa"/>
          <w:wAfter w:w="6150" w:type="dxa"/>
          <w:trHeight w:val="249"/>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4</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365791.6879</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3135637.1812</w:t>
            </w:r>
          </w:p>
        </w:tc>
      </w:tr>
      <w:tr w:rsidR="00785A9E">
        <w:trPr>
          <w:gridBefore w:val="1"/>
          <w:gridAfter w:val="2"/>
          <w:wBefore w:w="43" w:type="dxa"/>
          <w:wAfter w:w="6150" w:type="dxa"/>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5</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365825.0477</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3135635.0797</w:t>
            </w:r>
          </w:p>
        </w:tc>
      </w:tr>
      <w:tr w:rsidR="00785A9E">
        <w:trPr>
          <w:gridBefore w:val="1"/>
          <w:gridAfter w:val="2"/>
          <w:wBefore w:w="43" w:type="dxa"/>
          <w:wAfter w:w="6150" w:type="dxa"/>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6</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365828.1076</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3135637.9301</w:t>
            </w:r>
          </w:p>
        </w:tc>
      </w:tr>
      <w:tr w:rsidR="00785A9E">
        <w:trPr>
          <w:gridBefore w:val="1"/>
          <w:gridAfter w:val="2"/>
          <w:wBefore w:w="43" w:type="dxa"/>
          <w:wAfter w:w="6150" w:type="dxa"/>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7</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365828.1381</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3135648.8347</w:t>
            </w:r>
          </w:p>
        </w:tc>
      </w:tr>
      <w:tr w:rsidR="00785A9E">
        <w:trPr>
          <w:gridBefore w:val="1"/>
          <w:gridAfter w:val="2"/>
          <w:wBefore w:w="43" w:type="dxa"/>
          <w:wAfter w:w="6150" w:type="dxa"/>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1</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365788.1804</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3135651.2689</w:t>
            </w:r>
          </w:p>
        </w:tc>
      </w:tr>
      <w:tr w:rsidR="00785A9E">
        <w:tblPrEx>
          <w:tblCellMar>
            <w:top w:w="0" w:type="dxa"/>
            <w:left w:w="0" w:type="dxa"/>
            <w:right w:w="115" w:type="dxa"/>
          </w:tblCellMar>
        </w:tblPrEx>
        <w:trPr>
          <w:trHeight w:val="254"/>
        </w:trPr>
        <w:tc>
          <w:tcPr>
            <w:tcW w:w="4407" w:type="dxa"/>
            <w:gridSpan w:val="5"/>
            <w:tcBorders>
              <w:top w:val="nil"/>
              <w:left w:val="nil"/>
              <w:bottom w:val="nil"/>
              <w:right w:val="nil"/>
            </w:tcBorders>
            <w:shd w:val="clear" w:color="auto" w:fill="E6E6E6"/>
          </w:tcPr>
          <w:p w:rsidR="00785A9E" w:rsidRDefault="00576902">
            <w:pPr>
              <w:spacing w:after="0" w:line="259" w:lineRule="auto"/>
              <w:ind w:left="14" w:firstLine="0"/>
              <w:jc w:val="left"/>
            </w:pPr>
            <w:r>
              <w:t xml:space="preserve">SUPERFICIE </w:t>
            </w:r>
          </w:p>
        </w:tc>
        <w:tc>
          <w:tcPr>
            <w:tcW w:w="5202" w:type="dxa"/>
            <w:tcBorders>
              <w:top w:val="nil"/>
              <w:left w:val="nil"/>
              <w:bottom w:val="nil"/>
              <w:right w:val="nil"/>
            </w:tcBorders>
            <w:shd w:val="clear" w:color="auto" w:fill="E0E0E0"/>
          </w:tcPr>
          <w:p w:rsidR="00785A9E" w:rsidRDefault="00576902">
            <w:pPr>
              <w:spacing w:after="0" w:line="259" w:lineRule="auto"/>
              <w:ind w:left="0" w:firstLine="0"/>
              <w:jc w:val="left"/>
            </w:pPr>
            <w:r>
              <w:rPr>
                <w:rFonts w:ascii="Times New Roman" w:eastAsia="Times New Roman" w:hAnsi="Times New Roman" w:cs="Times New Roman"/>
                <w:sz w:val="24"/>
              </w:rPr>
              <w:t xml:space="preserve"> </w:t>
            </w:r>
          </w:p>
        </w:tc>
      </w:tr>
    </w:tbl>
    <w:p w:rsidR="00785A9E" w:rsidRDefault="00576902">
      <w:pPr>
        <w:spacing w:after="115"/>
        <w:ind w:left="137" w:right="51"/>
      </w:pPr>
      <w:r>
        <w:t>546,87 m</w:t>
      </w:r>
      <w:r>
        <w:rPr>
          <w:vertAlign w:val="superscript"/>
        </w:rPr>
        <w:t>2</w:t>
      </w:r>
      <w:r>
        <w:rPr>
          <w:rFonts w:ascii="Times New Roman" w:eastAsia="Times New Roman" w:hAnsi="Times New Roman" w:cs="Times New Roman"/>
          <w:sz w:val="24"/>
        </w:rPr>
        <w:t xml:space="preserve"> </w:t>
      </w:r>
    </w:p>
    <w:p w:rsidR="00785A9E" w:rsidRDefault="00576902">
      <w:pPr>
        <w:spacing w:after="111" w:line="259" w:lineRule="auto"/>
        <w:ind w:left="142" w:firstLine="0"/>
        <w:jc w:val="left"/>
      </w:pPr>
      <w:r>
        <w:t xml:space="preserve"> </w:t>
      </w:r>
    </w:p>
    <w:p w:rsidR="00785A9E" w:rsidRDefault="00576902">
      <w:pPr>
        <w:pStyle w:val="Ttulo3"/>
        <w:ind w:left="137"/>
      </w:pPr>
      <w:r>
        <w:t>PLANOS</w:t>
      </w:r>
      <w:r>
        <w:rPr>
          <w:rFonts w:ascii="Times New Roman" w:eastAsia="Times New Roman" w:hAnsi="Times New Roman" w:cs="Times New Roman"/>
          <w:sz w:val="24"/>
          <w:shd w:val="clear" w:color="auto" w:fill="auto"/>
        </w:rPr>
        <w:t xml:space="preserve"> </w:t>
      </w:r>
    </w:p>
    <w:p w:rsidR="00785A9E" w:rsidRDefault="00576902">
      <w:pPr>
        <w:spacing w:after="98" w:line="259" w:lineRule="auto"/>
        <w:ind w:left="139" w:firstLine="0"/>
        <w:jc w:val="center"/>
      </w:pPr>
      <w:r>
        <w:t xml:space="preserve"> </w:t>
      </w:r>
    </w:p>
    <w:p w:rsidR="00785A9E" w:rsidRDefault="00576902">
      <w:pPr>
        <w:ind w:left="137" w:right="51"/>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8664935</wp:posOffset>
                </wp:positionH>
                <wp:positionV relativeFrom="page">
                  <wp:posOffset>6826605</wp:posOffset>
                </wp:positionV>
                <wp:extent cx="161330" cy="3484779"/>
                <wp:effectExtent l="0" t="0" r="0" b="0"/>
                <wp:wrapTopAndBottom/>
                <wp:docPr id="56858" name="Group 56858"/>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5417" name="Rectangle 5417"/>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5418" name="Rectangle 5418"/>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24 de 51 </w:t>
                              </w:r>
                            </w:p>
                          </w:txbxContent>
                        </wps:txbx>
                        <wps:bodyPr horzOverflow="overflow" vert="horz" lIns="0" tIns="0" rIns="0" bIns="0" rtlCol="0">
                          <a:noAutofit/>
                        </wps:bodyPr>
                      </wps:wsp>
                    </wpg:wgp>
                  </a:graphicData>
                </a:graphic>
              </wp:anchor>
            </w:drawing>
          </mc:Choice>
          <mc:Fallback xmlns:a="http://schemas.openxmlformats.org/drawingml/2006/main">
            <w:pict>
              <v:group id="Group 56858" style="width:12.7031pt;height:274.392pt;position:absolute;mso-position-horizontal-relative:page;mso-position-horizontal:absolute;margin-left:682.278pt;mso-position-vertical-relative:page;margin-top:537.528pt;" coordsize="1613,34847">
                <v:rect id="Rectangle 5417"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5418"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 de 51 </w:t>
                        </w:r>
                      </w:p>
                    </w:txbxContent>
                  </v:textbox>
                </v:rect>
                <w10:wrap type="topAndBottom"/>
              </v:group>
            </w:pict>
          </mc:Fallback>
        </mc:AlternateContent>
      </w: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 </w:t>
      </w:r>
    </w:p>
    <w:p w:rsidR="00785A9E" w:rsidRDefault="00576902">
      <w:pPr>
        <w:spacing w:after="0" w:line="259" w:lineRule="auto"/>
        <w:ind w:left="967" w:firstLine="0"/>
        <w:jc w:val="left"/>
      </w:pPr>
      <w:r>
        <w:rPr>
          <w:rFonts w:ascii="Calibri" w:eastAsia="Calibri" w:hAnsi="Calibri" w:cs="Calibri"/>
          <w:noProof/>
        </w:rPr>
        <mc:AlternateContent>
          <mc:Choice Requires="wpg">
            <w:drawing>
              <wp:inline distT="0" distB="0" distL="0" distR="0">
                <wp:extent cx="4727448" cy="5797296"/>
                <wp:effectExtent l="0" t="0" r="0" b="0"/>
                <wp:docPr id="56857" name="Group 56857"/>
                <wp:cNvGraphicFramePr/>
                <a:graphic xmlns:a="http://schemas.openxmlformats.org/drawingml/2006/main">
                  <a:graphicData uri="http://schemas.microsoft.com/office/word/2010/wordprocessingGroup">
                    <wpg:wgp>
                      <wpg:cNvGrpSpPr/>
                      <wpg:grpSpPr>
                        <a:xfrm>
                          <a:off x="0" y="0"/>
                          <a:ext cx="4727448" cy="5797296"/>
                          <a:chOff x="0" y="0"/>
                          <a:chExt cx="4727448" cy="5797296"/>
                        </a:xfrm>
                      </wpg:grpSpPr>
                      <wps:wsp>
                        <wps:cNvPr id="5379" name="Rectangle 5379"/>
                        <wps:cNvSpPr/>
                        <wps:spPr>
                          <a:xfrm>
                            <a:off x="2512187" y="746753"/>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380" name="Rectangle 5380"/>
                        <wps:cNvSpPr/>
                        <wps:spPr>
                          <a:xfrm>
                            <a:off x="2512187" y="896104"/>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381" name="Rectangle 5381"/>
                        <wps:cNvSpPr/>
                        <wps:spPr>
                          <a:xfrm>
                            <a:off x="2512187" y="1045456"/>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382" name="Rectangle 5382"/>
                        <wps:cNvSpPr/>
                        <wps:spPr>
                          <a:xfrm>
                            <a:off x="2512187" y="1194809"/>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383" name="Rectangle 5383"/>
                        <wps:cNvSpPr/>
                        <wps:spPr>
                          <a:xfrm>
                            <a:off x="2512187" y="1344160"/>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384" name="Rectangle 5384"/>
                        <wps:cNvSpPr/>
                        <wps:spPr>
                          <a:xfrm>
                            <a:off x="2512187" y="1493512"/>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385" name="Rectangle 5385"/>
                        <wps:cNvSpPr/>
                        <wps:spPr>
                          <a:xfrm>
                            <a:off x="2512187" y="1642865"/>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386" name="Rectangle 5386"/>
                        <wps:cNvSpPr/>
                        <wps:spPr>
                          <a:xfrm>
                            <a:off x="2512187" y="1792216"/>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387" name="Rectangle 5387"/>
                        <wps:cNvSpPr/>
                        <wps:spPr>
                          <a:xfrm>
                            <a:off x="2512187" y="1941568"/>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388" name="Rectangle 5388"/>
                        <wps:cNvSpPr/>
                        <wps:spPr>
                          <a:xfrm>
                            <a:off x="2512187" y="2091174"/>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389" name="Rectangle 5389"/>
                        <wps:cNvSpPr/>
                        <wps:spPr>
                          <a:xfrm>
                            <a:off x="2512187" y="2239003"/>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390" name="Rectangle 5390"/>
                        <wps:cNvSpPr/>
                        <wps:spPr>
                          <a:xfrm>
                            <a:off x="2512187" y="2388354"/>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391" name="Rectangle 5391"/>
                        <wps:cNvSpPr/>
                        <wps:spPr>
                          <a:xfrm>
                            <a:off x="2512187" y="2537706"/>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392" name="Rectangle 5392"/>
                        <wps:cNvSpPr/>
                        <wps:spPr>
                          <a:xfrm>
                            <a:off x="2512187" y="2687059"/>
                            <a:ext cx="21283" cy="94239"/>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393" name="Rectangle 5393"/>
                        <wps:cNvSpPr/>
                        <wps:spPr>
                          <a:xfrm>
                            <a:off x="2512187" y="2836410"/>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394" name="Rectangle 5394"/>
                        <wps:cNvSpPr/>
                        <wps:spPr>
                          <a:xfrm>
                            <a:off x="2512187" y="2985762"/>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395" name="Rectangle 5395"/>
                        <wps:cNvSpPr/>
                        <wps:spPr>
                          <a:xfrm>
                            <a:off x="2512187" y="3135115"/>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396" name="Rectangle 5396"/>
                        <wps:cNvSpPr/>
                        <wps:spPr>
                          <a:xfrm>
                            <a:off x="2512187" y="3284466"/>
                            <a:ext cx="21283" cy="94241"/>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397" name="Rectangle 5397"/>
                        <wps:cNvSpPr/>
                        <wps:spPr>
                          <a:xfrm>
                            <a:off x="2512187" y="3433818"/>
                            <a:ext cx="21283" cy="94241"/>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398" name="Rectangle 5398"/>
                        <wps:cNvSpPr/>
                        <wps:spPr>
                          <a:xfrm>
                            <a:off x="2512187" y="3583170"/>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399" name="Rectangle 5399"/>
                        <wps:cNvSpPr/>
                        <wps:spPr>
                          <a:xfrm>
                            <a:off x="2512187" y="3732522"/>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400" name="Rectangle 5400"/>
                        <wps:cNvSpPr/>
                        <wps:spPr>
                          <a:xfrm>
                            <a:off x="2512187" y="3880350"/>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401" name="Rectangle 5401"/>
                        <wps:cNvSpPr/>
                        <wps:spPr>
                          <a:xfrm>
                            <a:off x="2512187" y="4029703"/>
                            <a:ext cx="21283" cy="94239"/>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402" name="Rectangle 5402"/>
                        <wps:cNvSpPr/>
                        <wps:spPr>
                          <a:xfrm>
                            <a:off x="2512187" y="4179054"/>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403" name="Rectangle 5403"/>
                        <wps:cNvSpPr/>
                        <wps:spPr>
                          <a:xfrm>
                            <a:off x="2512187" y="4328406"/>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404" name="Rectangle 5404"/>
                        <wps:cNvSpPr/>
                        <wps:spPr>
                          <a:xfrm>
                            <a:off x="2512187" y="4478139"/>
                            <a:ext cx="21283" cy="94241"/>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405" name="Rectangle 5405"/>
                        <wps:cNvSpPr/>
                        <wps:spPr>
                          <a:xfrm>
                            <a:off x="2512187" y="4627491"/>
                            <a:ext cx="21283" cy="94241"/>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406" name="Rectangle 5406"/>
                        <wps:cNvSpPr/>
                        <wps:spPr>
                          <a:xfrm>
                            <a:off x="2512187" y="4776843"/>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407" name="Rectangle 5407"/>
                        <wps:cNvSpPr/>
                        <wps:spPr>
                          <a:xfrm>
                            <a:off x="2512187" y="4926195"/>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408" name="Rectangle 5408"/>
                        <wps:cNvSpPr/>
                        <wps:spPr>
                          <a:xfrm>
                            <a:off x="2512187" y="5075547"/>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409" name="Rectangle 5409"/>
                        <wps:cNvSpPr/>
                        <wps:spPr>
                          <a:xfrm>
                            <a:off x="2512187" y="5224900"/>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410" name="Rectangle 5410"/>
                        <wps:cNvSpPr/>
                        <wps:spPr>
                          <a:xfrm>
                            <a:off x="2512187" y="5374252"/>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411" name="Rectangle 5411"/>
                        <wps:cNvSpPr/>
                        <wps:spPr>
                          <a:xfrm>
                            <a:off x="2512187" y="5523553"/>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5412" name="Rectangle 5412"/>
                        <wps:cNvSpPr/>
                        <wps:spPr>
                          <a:xfrm>
                            <a:off x="2512187" y="5671381"/>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pic:pic xmlns:pic="http://schemas.openxmlformats.org/drawingml/2006/picture">
                        <pic:nvPicPr>
                          <pic:cNvPr id="5414" name="Picture 5414"/>
                          <pic:cNvPicPr/>
                        </pic:nvPicPr>
                        <pic:blipFill>
                          <a:blip r:embed="rId9"/>
                          <a:stretch>
                            <a:fillRect/>
                          </a:stretch>
                        </pic:blipFill>
                        <pic:spPr>
                          <a:xfrm>
                            <a:off x="0" y="0"/>
                            <a:ext cx="4727448" cy="5797296"/>
                          </a:xfrm>
                          <a:prstGeom prst="rect">
                            <a:avLst/>
                          </a:prstGeom>
                        </pic:spPr>
                      </pic:pic>
                    </wpg:wgp>
                  </a:graphicData>
                </a:graphic>
              </wp:inline>
            </w:drawing>
          </mc:Choice>
          <mc:Fallback xmlns:a="http://schemas.openxmlformats.org/drawingml/2006/main">
            <w:pict>
              <v:group id="Group 56857" style="width:372.24pt;height:456.48pt;mso-position-horizontal-relative:char;mso-position-vertical-relative:line" coordsize="47274,57972">
                <v:rect id="Rectangle 5379" style="position:absolute;width:212;height:942;left:25121;top:7467;"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380" style="position:absolute;width:212;height:942;left:25121;top:8961;"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381" style="position:absolute;width:212;height:942;left:25121;top:10454;"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382" style="position:absolute;width:212;height:942;left:25121;top:11948;"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383" style="position:absolute;width:212;height:942;left:25121;top:13441;"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384" style="position:absolute;width:212;height:942;left:25121;top:14935;"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385" style="position:absolute;width:212;height:942;left:25121;top:16428;"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386" style="position:absolute;width:212;height:942;left:25121;top:17922;"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387" style="position:absolute;width:212;height:942;left:25121;top:19415;"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388" style="position:absolute;width:212;height:942;left:25121;top:20911;"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389" style="position:absolute;width:212;height:942;left:25121;top:22390;"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390" style="position:absolute;width:212;height:942;left:25121;top:23883;"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391" style="position:absolute;width:212;height:942;left:25121;top:25377;"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392" style="position:absolute;width:212;height:942;left:25121;top:26870;"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393" style="position:absolute;width:212;height:942;left:25121;top:28364;"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394" style="position:absolute;width:212;height:942;left:25121;top:29857;"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395" style="position:absolute;width:212;height:942;left:25121;top:31351;"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396" style="position:absolute;width:212;height:942;left:25121;top:32844;"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397" style="position:absolute;width:212;height:942;left:25121;top:34338;"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398" style="position:absolute;width:212;height:942;left:25121;top:35831;"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399" style="position:absolute;width:212;height:942;left:25121;top:37325;"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400" style="position:absolute;width:212;height:942;left:25121;top:38803;"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401" style="position:absolute;width:212;height:942;left:25121;top:40297;"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402" style="position:absolute;width:212;height:942;left:25121;top:41790;"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403" style="position:absolute;width:212;height:942;left:25121;top:43284;"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404" style="position:absolute;width:212;height:942;left:25121;top:44781;"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405" style="position:absolute;width:212;height:942;left:25121;top:46274;"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406" style="position:absolute;width:212;height:942;left:25121;top:47768;"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407" style="position:absolute;width:212;height:942;left:25121;top:49261;"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408" style="position:absolute;width:212;height:942;left:25121;top:50755;"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409" style="position:absolute;width:212;height:942;left:25121;top:52249;"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410" style="position:absolute;width:212;height:942;left:25121;top:53742;"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411" style="position:absolute;width:212;height:942;left:25121;top:55235;"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5412" style="position:absolute;width:212;height:942;left:25121;top:56713;"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shape id="Picture 5414" style="position:absolute;width:47274;height:57972;left:0;top:0;" filled="f">
                  <v:imagedata r:id="rId10"/>
                </v:shape>
              </v:group>
            </w:pict>
          </mc:Fallback>
        </mc:AlternateContent>
      </w:r>
    </w:p>
    <w:p w:rsidR="00785A9E" w:rsidRDefault="00576902">
      <w:pPr>
        <w:spacing w:after="111"/>
        <w:ind w:left="137" w:right="51"/>
      </w:pPr>
      <w:r>
        <w:t xml:space="preserve">Y para que conste a los efectos oportunos, salvo error u omisión, se firma el presente informe”. </w:t>
      </w:r>
    </w:p>
    <w:p w:rsidR="00785A9E" w:rsidRDefault="00576902">
      <w:pPr>
        <w:spacing w:after="0" w:line="259" w:lineRule="auto"/>
        <w:ind w:left="142" w:firstLine="0"/>
        <w:jc w:val="left"/>
      </w:pPr>
      <w:r>
        <w:t xml:space="preserve"> </w:t>
      </w:r>
    </w:p>
    <w:p w:rsidR="00785A9E" w:rsidRDefault="00576902">
      <w:pPr>
        <w:pStyle w:val="Ttulo2"/>
        <w:ind w:left="91"/>
      </w:pPr>
      <w:r>
        <w:rPr>
          <w:b w:val="0"/>
          <w:i/>
        </w:rPr>
        <w:t xml:space="preserve"> </w:t>
      </w:r>
      <w:r>
        <w:t>FUNDAMENTOS JURIDICOS</w:t>
      </w:r>
      <w:r>
        <w:rPr>
          <w:rFonts w:ascii="Times New Roman" w:eastAsia="Times New Roman" w:hAnsi="Times New Roman" w:cs="Times New Roman"/>
          <w:b w:val="0"/>
          <w:sz w:val="24"/>
        </w:rPr>
        <w:t xml:space="preserve"> </w:t>
      </w:r>
    </w:p>
    <w:p w:rsidR="00785A9E" w:rsidRDefault="00576902">
      <w:pPr>
        <w:spacing w:after="121" w:line="259" w:lineRule="auto"/>
        <w:ind w:left="835" w:firstLine="0"/>
        <w:jc w:val="center"/>
      </w:pPr>
      <w:r>
        <w:t xml:space="preserve"> </w:t>
      </w:r>
    </w:p>
    <w:p w:rsidR="00785A9E" w:rsidRDefault="00576902">
      <w:pPr>
        <w:spacing w:after="96"/>
        <w:ind w:left="848" w:right="51"/>
      </w:pPr>
      <w:r>
        <w:t xml:space="preserve"> La Legislación aplicable viene determinada por:</w:t>
      </w:r>
      <w:r>
        <w:rPr>
          <w:rFonts w:ascii="Times New Roman" w:eastAsia="Times New Roman" w:hAnsi="Times New Roman" w:cs="Times New Roman"/>
          <w:sz w:val="24"/>
        </w:rPr>
        <w:t xml:space="preserve"> </w:t>
      </w:r>
    </w:p>
    <w:p w:rsidR="00785A9E" w:rsidRDefault="00576902">
      <w:pPr>
        <w:spacing w:line="340" w:lineRule="auto"/>
        <w:ind w:left="127" w:right="51" w:firstLine="696"/>
      </w:pPr>
      <w:r>
        <w:t>— Los artículos 17 a 36 del Reglamento de Bienes de las Entidades Locales aprobado por Real Decreto 1372/1986, de 13 de junio.</w:t>
      </w:r>
      <w:r>
        <w:rPr>
          <w:rFonts w:ascii="Times New Roman" w:eastAsia="Times New Roman" w:hAnsi="Times New Roman" w:cs="Times New Roman"/>
          <w:sz w:val="24"/>
        </w:rPr>
        <w:t xml:space="preserve"> </w:t>
      </w:r>
    </w:p>
    <w:p w:rsidR="00785A9E" w:rsidRDefault="00576902">
      <w:pPr>
        <w:spacing w:line="355" w:lineRule="auto"/>
        <w:ind w:left="127" w:right="51" w:firstLine="696"/>
      </w:pPr>
      <w:r>
        <w:t>— El artículo 86 del Texto Refundido de las Disposiciones Legales Vigentes en Materia de Régimen Local aprobado por Real Decret</w:t>
      </w:r>
      <w:r>
        <w:t>o Legislativo 781/1986, de 18 de abril y la disposición transitoria del Reglamento de Bienes de las Entidades Locales (RB), aprobado por Real Decreto 1372/1986, de 13 de junio (BOE de 7 de julio), que establece la obligación de inventariar todos los bienes</w:t>
      </w:r>
      <w:r>
        <w:t>, cualquiera que sea su naturaleza, y, entre ellos, todos los de dominio público, incluidas las vías públicas.</w:t>
      </w:r>
      <w:r>
        <w:rPr>
          <w:rFonts w:ascii="Times New Roman" w:eastAsia="Times New Roman" w:hAnsi="Times New Roman" w:cs="Times New Roman"/>
          <w:sz w:val="24"/>
        </w:rPr>
        <w:t xml:space="preserve"> </w:t>
      </w:r>
    </w:p>
    <w:p w:rsidR="00785A9E" w:rsidRDefault="00576902">
      <w:pPr>
        <w:spacing w:line="354" w:lineRule="auto"/>
        <w:ind w:left="127" w:right="51" w:firstLine="708"/>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8664935</wp:posOffset>
                </wp:positionH>
                <wp:positionV relativeFrom="page">
                  <wp:posOffset>6826605</wp:posOffset>
                </wp:positionV>
                <wp:extent cx="161330" cy="3484779"/>
                <wp:effectExtent l="0" t="0" r="0" b="0"/>
                <wp:wrapSquare wrapText="bothSides"/>
                <wp:docPr id="60929" name="Group 60929"/>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5500" name="Rectangle 5500"/>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5501" name="Rectangle 5501"/>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w:t>
                              </w:r>
                              <w:r>
                                <w:rPr>
                                  <w:sz w:val="12"/>
                                </w:rPr>
                                <w:t xml:space="preserve">la plataforma esPublico Gestiona | Página 25 de 51 </w:t>
                              </w:r>
                            </w:p>
                          </w:txbxContent>
                        </wps:txbx>
                        <wps:bodyPr horzOverflow="overflow" vert="horz" lIns="0" tIns="0" rIns="0" bIns="0" rtlCol="0">
                          <a:noAutofit/>
                        </wps:bodyPr>
                      </wps:wsp>
                    </wpg:wgp>
                  </a:graphicData>
                </a:graphic>
              </wp:anchor>
            </w:drawing>
          </mc:Choice>
          <mc:Fallback xmlns:a="http://schemas.openxmlformats.org/drawingml/2006/main">
            <w:pict>
              <v:group id="Group 60929" style="width:12.7031pt;height:274.392pt;position:absolute;mso-position-horizontal-relative:page;mso-position-horizontal:absolute;margin-left:682.278pt;mso-position-vertical-relative:page;margin-top:537.528pt;" coordsize="1613,34847">
                <v:rect id="Rectangle 5500"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5501"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 de 51 </w:t>
                        </w:r>
                      </w:p>
                    </w:txbxContent>
                  </v:textbox>
                </v:rect>
                <w10:wrap type="square"/>
              </v:group>
            </w:pict>
          </mc:Fallback>
        </mc:AlternateContent>
      </w:r>
      <w:r>
        <w:t xml:space="preserve"> El Pleno de la corporación Local será el órgano competente para acordar la aprobación del inventario ya formado, su rectificación y comprobación. En este supuesto, se encuentran delegadas las competencia</w:t>
      </w:r>
      <w:r>
        <w:t>s para aprobación, modificación y rectificación del Inventario de Bienes y Derechos de la Corporación en la Junta de Gobierno Local, por acuerdo del pleno celebrado el día 28 de junio de 2019.</w:t>
      </w:r>
      <w:r>
        <w:rPr>
          <w:rFonts w:ascii="Times New Roman" w:eastAsia="Times New Roman" w:hAnsi="Times New Roman" w:cs="Times New Roman"/>
          <w:sz w:val="24"/>
        </w:rPr>
        <w:t xml:space="preserve"> </w:t>
      </w:r>
    </w:p>
    <w:p w:rsidR="00785A9E" w:rsidRDefault="00576902">
      <w:pPr>
        <w:spacing w:after="105" w:line="259" w:lineRule="auto"/>
        <w:ind w:left="850" w:firstLine="0"/>
        <w:jc w:val="left"/>
      </w:pPr>
      <w:r>
        <w:t xml:space="preserve"> </w:t>
      </w:r>
    </w:p>
    <w:p w:rsidR="00785A9E" w:rsidRDefault="00576902">
      <w:pPr>
        <w:spacing w:after="236"/>
        <w:ind w:left="137" w:right="51"/>
      </w:pPr>
      <w:r>
        <w:t xml:space="preserve">Visto cuanto antecede, la que suscribe eleva la siguiente propuesta de resolución: </w:t>
      </w:r>
    </w:p>
    <w:p w:rsidR="00785A9E" w:rsidRDefault="00576902">
      <w:pPr>
        <w:spacing w:after="234" w:line="259" w:lineRule="auto"/>
        <w:ind w:left="142" w:firstLine="0"/>
        <w:jc w:val="left"/>
      </w:pPr>
      <w:r>
        <w:t xml:space="preserve"> </w:t>
      </w:r>
    </w:p>
    <w:p w:rsidR="00785A9E" w:rsidRDefault="00576902">
      <w:pPr>
        <w:pStyle w:val="Ttulo2"/>
        <w:ind w:left="91" w:right="2"/>
      </w:pPr>
      <w:r>
        <w:t>PROPUESTA DE RESOLUCIÓN</w:t>
      </w:r>
      <w:r>
        <w:rPr>
          <w:rFonts w:ascii="Times New Roman" w:eastAsia="Times New Roman" w:hAnsi="Times New Roman" w:cs="Times New Roman"/>
          <w:b w:val="0"/>
          <w:sz w:val="24"/>
        </w:rPr>
        <w:t xml:space="preserve"> </w:t>
      </w:r>
    </w:p>
    <w:p w:rsidR="00785A9E" w:rsidRDefault="00576902">
      <w:pPr>
        <w:spacing w:after="81" w:line="259" w:lineRule="auto"/>
        <w:ind w:left="137" w:firstLine="0"/>
        <w:jc w:val="center"/>
      </w:pPr>
      <w:r>
        <w:rPr>
          <w:rFonts w:ascii="Times New Roman" w:eastAsia="Times New Roman" w:hAnsi="Times New Roman" w:cs="Times New Roman"/>
          <w:sz w:val="24"/>
        </w:rPr>
        <w:t xml:space="preserve"> </w:t>
      </w:r>
    </w:p>
    <w:p w:rsidR="00785A9E" w:rsidRDefault="00576902">
      <w:pPr>
        <w:spacing w:line="354" w:lineRule="auto"/>
        <w:ind w:left="137" w:right="51"/>
      </w:pPr>
      <w:r>
        <w:rPr>
          <w:b/>
        </w:rPr>
        <w:t>Primero</w:t>
      </w:r>
      <w:r>
        <w:t>. - Modificar conforme al informe técnico de fecha 25 de octubre de 2021, la incorporación de las rectificaciones oportunas al Inventari</w:t>
      </w:r>
      <w:r>
        <w:t>o de la Corporación según la ficha que se adjunta con la numeración 11/118, correspondiente a la parcela 35, manzana XI del Polígono Industrial Valle de Güímar, en lo que se refiere a las coordenadas UTM y la superficie total conforme al informe técnico qu</w:t>
      </w:r>
      <w:r>
        <w:t>e se transcribe a continuación:</w:t>
      </w:r>
      <w:r>
        <w:rPr>
          <w:rFonts w:ascii="Times New Roman" w:eastAsia="Times New Roman" w:hAnsi="Times New Roman" w:cs="Times New Roman"/>
          <w:sz w:val="24"/>
        </w:rPr>
        <w:t xml:space="preserve"> </w:t>
      </w:r>
    </w:p>
    <w:p w:rsidR="00785A9E" w:rsidRDefault="00576902">
      <w:pPr>
        <w:spacing w:after="112" w:line="259" w:lineRule="auto"/>
        <w:ind w:left="142" w:firstLine="0"/>
        <w:jc w:val="left"/>
      </w:pPr>
      <w:r>
        <w:rPr>
          <w:rFonts w:ascii="Times New Roman" w:eastAsia="Times New Roman" w:hAnsi="Times New Roman" w:cs="Times New Roman"/>
          <w:sz w:val="24"/>
        </w:rPr>
        <w:t xml:space="preserve"> </w:t>
      </w:r>
    </w:p>
    <w:p w:rsidR="00785A9E" w:rsidRDefault="00576902">
      <w:pPr>
        <w:spacing w:after="115" w:line="259" w:lineRule="auto"/>
        <w:ind w:left="142" w:firstLine="0"/>
        <w:jc w:val="left"/>
      </w:pPr>
      <w:r>
        <w:rPr>
          <w:rFonts w:ascii="Times New Roman" w:eastAsia="Times New Roman" w:hAnsi="Times New Roman" w:cs="Times New Roman"/>
          <w:sz w:val="24"/>
        </w:rPr>
        <w:t xml:space="preserve"> </w:t>
      </w:r>
    </w:p>
    <w:p w:rsidR="00785A9E" w:rsidRDefault="00576902">
      <w:pPr>
        <w:spacing w:after="112" w:line="259" w:lineRule="auto"/>
        <w:ind w:left="142" w:firstLine="0"/>
        <w:jc w:val="left"/>
      </w:pP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p w:rsidR="00785A9E" w:rsidRDefault="00576902">
      <w:pPr>
        <w:pStyle w:val="Ttulo1"/>
        <w:shd w:val="clear" w:color="auto" w:fill="E7E6E6"/>
        <w:ind w:left="137"/>
        <w:jc w:val="left"/>
      </w:pPr>
      <w:r>
        <w:rPr>
          <w:color w:val="000000"/>
          <w:shd w:val="clear" w:color="auto" w:fill="E6E6E6"/>
        </w:rPr>
        <w:t>COORDENADAS UTM</w:t>
      </w:r>
      <w:r>
        <w:rPr>
          <w:rFonts w:ascii="Times New Roman" w:eastAsia="Times New Roman" w:hAnsi="Times New Roman" w:cs="Times New Roman"/>
          <w:b w:val="0"/>
          <w:color w:val="000000"/>
          <w:sz w:val="24"/>
        </w:rPr>
        <w:t xml:space="preserv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tbl>
      <w:tblPr>
        <w:tblStyle w:val="TableGrid"/>
        <w:tblW w:w="3416" w:type="dxa"/>
        <w:tblInd w:w="155" w:type="dxa"/>
        <w:tblCellMar>
          <w:top w:w="13" w:type="dxa"/>
          <w:left w:w="67" w:type="dxa"/>
          <w:bottom w:w="0" w:type="dxa"/>
          <w:right w:w="50" w:type="dxa"/>
        </w:tblCellMar>
        <w:tblLook w:val="04A0" w:firstRow="1" w:lastRow="0" w:firstColumn="1" w:lastColumn="0" w:noHBand="0" w:noVBand="1"/>
      </w:tblPr>
      <w:tblGrid>
        <w:gridCol w:w="693"/>
        <w:gridCol w:w="1339"/>
        <w:gridCol w:w="1384"/>
      </w:tblGrid>
      <w:tr w:rsidR="00785A9E">
        <w:trPr>
          <w:trHeight w:val="245"/>
        </w:trPr>
        <w:tc>
          <w:tcPr>
            <w:tcW w:w="693" w:type="dxa"/>
            <w:tcBorders>
              <w:top w:val="single" w:sz="11" w:space="0" w:color="000000"/>
              <w:left w:val="single" w:sz="12" w:space="0" w:color="000000"/>
              <w:bottom w:val="single" w:sz="8" w:space="0" w:color="000000"/>
              <w:right w:val="nil"/>
            </w:tcBorders>
            <w:shd w:val="clear" w:color="auto" w:fill="D9D9D9"/>
          </w:tcPr>
          <w:p w:rsidR="00785A9E" w:rsidRDefault="00785A9E">
            <w:pPr>
              <w:spacing w:after="160" w:line="259" w:lineRule="auto"/>
              <w:ind w:left="0" w:firstLine="0"/>
              <w:jc w:val="left"/>
            </w:pPr>
          </w:p>
        </w:tc>
        <w:tc>
          <w:tcPr>
            <w:tcW w:w="2723" w:type="dxa"/>
            <w:gridSpan w:val="2"/>
            <w:tcBorders>
              <w:top w:val="single" w:sz="11" w:space="0" w:color="000000"/>
              <w:left w:val="nil"/>
              <w:bottom w:val="single" w:sz="8" w:space="0" w:color="000000"/>
              <w:right w:val="single" w:sz="11" w:space="0" w:color="000000"/>
            </w:tcBorders>
            <w:shd w:val="clear" w:color="auto" w:fill="D9D9D9"/>
          </w:tcPr>
          <w:p w:rsidR="00785A9E" w:rsidRDefault="00576902">
            <w:pPr>
              <w:spacing w:after="0" w:line="259" w:lineRule="auto"/>
              <w:ind w:left="456" w:firstLine="0"/>
              <w:jc w:val="left"/>
            </w:pPr>
            <w:r>
              <w:rPr>
                <w:rFonts w:ascii="Calibri" w:eastAsia="Calibri" w:hAnsi="Calibri" w:cs="Calibri"/>
                <w:b/>
                <w:sz w:val="20"/>
              </w:rPr>
              <w:t>PARCELA 35</w:t>
            </w:r>
          </w:p>
        </w:tc>
      </w:tr>
      <w:tr w:rsidR="00785A9E">
        <w:trPr>
          <w:trHeight w:val="264"/>
        </w:trPr>
        <w:tc>
          <w:tcPr>
            <w:tcW w:w="693" w:type="dxa"/>
            <w:tcBorders>
              <w:top w:val="single" w:sz="8" w:space="0" w:color="000000"/>
              <w:left w:val="single" w:sz="12" w:space="0" w:color="000000"/>
              <w:bottom w:val="single" w:sz="15" w:space="0" w:color="000000"/>
              <w:right w:val="single" w:sz="8" w:space="0" w:color="000000"/>
            </w:tcBorders>
          </w:tcPr>
          <w:p w:rsidR="00785A9E" w:rsidRDefault="00576902">
            <w:pPr>
              <w:spacing w:after="0" w:line="259" w:lineRule="auto"/>
              <w:ind w:left="40" w:firstLine="0"/>
              <w:jc w:val="left"/>
            </w:pPr>
            <w:r>
              <w:rPr>
                <w:rFonts w:ascii="Calibri" w:eastAsia="Calibri" w:hAnsi="Calibri" w:cs="Calibri"/>
                <w:sz w:val="20"/>
              </w:rPr>
              <w:t>Punto</w:t>
            </w:r>
          </w:p>
        </w:tc>
        <w:tc>
          <w:tcPr>
            <w:tcW w:w="2723" w:type="dxa"/>
            <w:gridSpan w:val="2"/>
            <w:tcBorders>
              <w:top w:val="single" w:sz="8" w:space="0" w:color="000000"/>
              <w:left w:val="single" w:sz="8" w:space="0" w:color="000000"/>
              <w:bottom w:val="single" w:sz="15" w:space="0" w:color="000000"/>
              <w:right w:val="single" w:sz="11" w:space="0" w:color="000000"/>
            </w:tcBorders>
          </w:tcPr>
          <w:p w:rsidR="00785A9E" w:rsidRDefault="00576902">
            <w:pPr>
              <w:spacing w:after="0" w:line="259" w:lineRule="auto"/>
              <w:ind w:left="0" w:right="1" w:firstLine="0"/>
              <w:jc w:val="center"/>
            </w:pPr>
            <w:r>
              <w:rPr>
                <w:rFonts w:ascii="Calibri" w:eastAsia="Calibri" w:hAnsi="Calibri" w:cs="Calibri"/>
                <w:sz w:val="20"/>
              </w:rPr>
              <w:t>Coordenadas UTM</w:t>
            </w:r>
          </w:p>
        </w:tc>
      </w:tr>
      <w:tr w:rsidR="00785A9E">
        <w:trPr>
          <w:trHeight w:val="250"/>
        </w:trPr>
        <w:tc>
          <w:tcPr>
            <w:tcW w:w="693" w:type="dxa"/>
            <w:tcBorders>
              <w:top w:val="single" w:sz="15"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rFonts w:ascii="Calibri" w:eastAsia="Calibri" w:hAnsi="Calibri" w:cs="Calibri"/>
                <w:b/>
                <w:sz w:val="20"/>
              </w:rPr>
              <w:t>Nº</w:t>
            </w:r>
          </w:p>
        </w:tc>
        <w:tc>
          <w:tcPr>
            <w:tcW w:w="1339" w:type="dxa"/>
            <w:tcBorders>
              <w:top w:val="single" w:sz="15" w:space="0" w:color="000000"/>
              <w:left w:val="single" w:sz="8" w:space="0" w:color="000000"/>
              <w:bottom w:val="single" w:sz="8" w:space="0" w:color="000000"/>
              <w:right w:val="single" w:sz="8" w:space="0" w:color="000000"/>
            </w:tcBorders>
          </w:tcPr>
          <w:p w:rsidR="00785A9E" w:rsidRDefault="00576902">
            <w:pPr>
              <w:spacing w:after="0" w:line="259" w:lineRule="auto"/>
              <w:ind w:left="3" w:firstLine="0"/>
              <w:jc w:val="center"/>
            </w:pPr>
            <w:r>
              <w:rPr>
                <w:rFonts w:ascii="Calibri" w:eastAsia="Calibri" w:hAnsi="Calibri" w:cs="Calibri"/>
                <w:b/>
                <w:sz w:val="20"/>
              </w:rPr>
              <w:t>X</w:t>
            </w:r>
          </w:p>
        </w:tc>
        <w:tc>
          <w:tcPr>
            <w:tcW w:w="1384" w:type="dxa"/>
            <w:tcBorders>
              <w:top w:val="single" w:sz="15"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jc w:val="center"/>
            </w:pPr>
            <w:r>
              <w:rPr>
                <w:rFonts w:ascii="Calibri" w:eastAsia="Calibri" w:hAnsi="Calibri" w:cs="Calibri"/>
                <w:b/>
                <w:sz w:val="20"/>
              </w:rPr>
              <w:t>Y</w:t>
            </w:r>
          </w:p>
        </w:tc>
      </w:tr>
      <w:tr w:rsidR="00785A9E">
        <w:trPr>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1</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365788.1804</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3135651.2689</w:t>
            </w:r>
          </w:p>
        </w:tc>
      </w:tr>
      <w:tr w:rsidR="00785A9E">
        <w:trPr>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2</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365787.6226</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3135641.8981</w:t>
            </w:r>
          </w:p>
        </w:tc>
      </w:tr>
      <w:tr w:rsidR="00785A9E">
        <w:trPr>
          <w:trHeight w:val="249"/>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3</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365793.8663</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3135637.0440</w:t>
            </w:r>
          </w:p>
        </w:tc>
      </w:tr>
      <w:tr w:rsidR="00785A9E">
        <w:trPr>
          <w:trHeight w:val="249"/>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4</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365791.6879</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3135637.1812</w:t>
            </w:r>
          </w:p>
        </w:tc>
      </w:tr>
      <w:tr w:rsidR="00785A9E">
        <w:trPr>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5</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365825.0477</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3135635.0797</w:t>
            </w:r>
          </w:p>
        </w:tc>
      </w:tr>
      <w:tr w:rsidR="00785A9E">
        <w:trPr>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6</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365828.1076</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3135637.9301</w:t>
            </w:r>
          </w:p>
        </w:tc>
      </w:tr>
      <w:tr w:rsidR="00785A9E">
        <w:trPr>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7</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365828.1381</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3135648.8347</w:t>
            </w:r>
          </w:p>
        </w:tc>
      </w:tr>
      <w:tr w:rsidR="00785A9E">
        <w:trPr>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1</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365788.1804</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3135651.2689</w:t>
            </w:r>
          </w:p>
        </w:tc>
      </w:tr>
    </w:tbl>
    <w:p w:rsidR="00785A9E" w:rsidRDefault="00576902">
      <w:pPr>
        <w:shd w:val="clear" w:color="auto" w:fill="E0E0E0"/>
        <w:spacing w:after="192" w:line="259" w:lineRule="auto"/>
        <w:ind w:left="137"/>
        <w:jc w:val="left"/>
      </w:pPr>
      <w:r>
        <w:rPr>
          <w:b/>
          <w:shd w:val="clear" w:color="auto" w:fill="E6E6E6"/>
        </w:rPr>
        <w:t>SUPERFICIE</w:t>
      </w:r>
      <w:r>
        <w:rPr>
          <w:rFonts w:ascii="Times New Roman" w:eastAsia="Times New Roman" w:hAnsi="Times New Roman" w:cs="Times New Roman"/>
          <w:sz w:val="24"/>
        </w:rPr>
        <w:t xml:space="preserve"> </w:t>
      </w:r>
    </w:p>
    <w:p w:rsidR="00785A9E" w:rsidRDefault="00576902">
      <w:pPr>
        <w:spacing w:after="128"/>
        <w:ind w:left="137" w:right="51"/>
      </w:pPr>
      <w:r>
        <w:t>546,87 m</w:t>
      </w:r>
      <w:r>
        <w:rPr>
          <w:vertAlign w:val="superscript"/>
        </w:rPr>
        <w:t>2</w:t>
      </w:r>
      <w:r>
        <w:rPr>
          <w:rFonts w:ascii="Times New Roman" w:eastAsia="Times New Roman" w:hAnsi="Times New Roman" w:cs="Times New Roman"/>
          <w:sz w:val="24"/>
        </w:rPr>
        <w:t xml:space="preserve"> </w:t>
      </w:r>
    </w:p>
    <w:p w:rsidR="00785A9E" w:rsidRDefault="00576902">
      <w:pPr>
        <w:pStyle w:val="Ttulo1"/>
        <w:shd w:val="clear" w:color="auto" w:fill="E7E6E6"/>
        <w:ind w:left="137"/>
        <w:jc w:val="left"/>
      </w:pPr>
      <w:r>
        <w:rPr>
          <w:color w:val="000000"/>
          <w:shd w:val="clear" w:color="auto" w:fill="E6E6E6"/>
        </w:rPr>
        <w:t>PLANOS</w:t>
      </w:r>
      <w:r>
        <w:rPr>
          <w:rFonts w:ascii="Times New Roman" w:eastAsia="Times New Roman" w:hAnsi="Times New Roman" w:cs="Times New Roman"/>
          <w:b w:val="0"/>
          <w:color w:val="000000"/>
          <w:sz w:val="24"/>
        </w:rPr>
        <w:t xml:space="preserve"> </w:t>
      </w:r>
    </w:p>
    <w:p w:rsidR="00785A9E" w:rsidRDefault="00576902">
      <w:pPr>
        <w:spacing w:after="100" w:line="259" w:lineRule="auto"/>
        <w:ind w:left="139" w:firstLine="0"/>
        <w:jc w:val="center"/>
      </w:pPr>
      <w:r>
        <w:t xml:space="preserve"> </w:t>
      </w:r>
    </w:p>
    <w:p w:rsidR="00785A9E" w:rsidRDefault="00576902">
      <w:pPr>
        <w:spacing w:after="126"/>
        <w:ind w:left="137" w:right="51"/>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8664935</wp:posOffset>
                </wp:positionH>
                <wp:positionV relativeFrom="page">
                  <wp:posOffset>6826605</wp:posOffset>
                </wp:positionV>
                <wp:extent cx="161330" cy="3484779"/>
                <wp:effectExtent l="0" t="0" r="0" b="0"/>
                <wp:wrapTopAndBottom/>
                <wp:docPr id="60202" name="Group 60202"/>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5638" name="Rectangle 5638"/>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5639" name="Rectangle 5639"/>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26 de 51 </w:t>
                              </w:r>
                            </w:p>
                          </w:txbxContent>
                        </wps:txbx>
                        <wps:bodyPr horzOverflow="overflow" vert="horz" lIns="0" tIns="0" rIns="0" bIns="0" rtlCol="0">
                          <a:noAutofit/>
                        </wps:bodyPr>
                      </wps:wsp>
                    </wpg:wgp>
                  </a:graphicData>
                </a:graphic>
              </wp:anchor>
            </w:drawing>
          </mc:Choice>
          <mc:Fallback xmlns:a="http://schemas.openxmlformats.org/drawingml/2006/main">
            <w:pict>
              <v:group id="Group 60202" style="width:12.7031pt;height:274.392pt;position:absolute;mso-position-horizontal-relative:page;mso-position-horizontal:absolute;margin-left:682.278pt;mso-position-vertical-relative:page;margin-top:537.528pt;" coordsize="1613,34847">
                <v:rect id="Rectangle 5638"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5639"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 de 51 </w:t>
                        </w:r>
                      </w:p>
                    </w:txbxContent>
                  </v:textbox>
                </v:rect>
                <w10:wrap type="topAndBottom"/>
              </v:group>
            </w:pict>
          </mc:Fallback>
        </mc:AlternateContent>
      </w:r>
      <w:r>
        <w:t>El plano se ha elaborado tomando de base el levantamiento topográfico realizado por la Oficina Técnica de Candelaria. En este sentido, al superponerlo sobre la bas</w:t>
      </w:r>
      <w:r>
        <w:t>e cartográfica del PGO de Candelaria del 2011, puede existir algún desfase o desajuste debido a la diferencia del margen de error que tiene el vuelo de la cartografía del PGO con respecto a la mayor exactitud que ofrece el GPS terrestre utilizado para real</w:t>
      </w:r>
      <w:r>
        <w:t xml:space="preserve">izar el levantamiento topográfico. </w:t>
      </w:r>
    </w:p>
    <w:p w:rsidR="00785A9E" w:rsidRDefault="00576902">
      <w:pPr>
        <w:spacing w:after="96" w:line="259" w:lineRule="auto"/>
        <w:ind w:left="142" w:firstLine="0"/>
        <w:jc w:val="left"/>
      </w:pPr>
      <w:r>
        <w:rPr>
          <w:rFonts w:ascii="Times New Roman" w:eastAsia="Times New Roman" w:hAnsi="Times New Roman" w:cs="Times New Roman"/>
          <w:sz w:val="24"/>
        </w:rPr>
        <w:t xml:space="preserve"> </w:t>
      </w:r>
    </w:p>
    <w:p w:rsidR="00785A9E" w:rsidRDefault="00576902">
      <w:pPr>
        <w:spacing w:after="96" w:line="259" w:lineRule="auto"/>
        <w:ind w:left="142" w:firstLine="0"/>
        <w:jc w:val="left"/>
      </w:pPr>
      <w:r>
        <w:rPr>
          <w:rFonts w:ascii="Times New Roman" w:eastAsia="Times New Roman" w:hAnsi="Times New Roman" w:cs="Times New Roman"/>
          <w:sz w:val="24"/>
        </w:rPr>
        <w:t xml:space="preserve"> </w:t>
      </w:r>
    </w:p>
    <w:p w:rsidR="00785A9E" w:rsidRDefault="00576902">
      <w:pPr>
        <w:spacing w:after="96" w:line="259" w:lineRule="auto"/>
        <w:ind w:left="142" w:firstLine="0"/>
        <w:jc w:val="left"/>
      </w:pPr>
      <w:r>
        <w:rPr>
          <w:rFonts w:ascii="Times New Roman" w:eastAsia="Times New Roman" w:hAnsi="Times New Roman" w:cs="Times New Roman"/>
          <w:sz w:val="24"/>
        </w:rPr>
        <w:t xml:space="preserve"> </w:t>
      </w:r>
    </w:p>
    <w:p w:rsidR="00785A9E" w:rsidRDefault="00576902">
      <w:pPr>
        <w:spacing w:after="96" w:line="259" w:lineRule="auto"/>
        <w:ind w:left="142" w:firstLine="0"/>
        <w:jc w:val="left"/>
      </w:pPr>
      <w:r>
        <w:rPr>
          <w:rFonts w:ascii="Times New Roman" w:eastAsia="Times New Roman" w:hAnsi="Times New Roman" w:cs="Times New Roman"/>
          <w:sz w:val="24"/>
        </w:rPr>
        <w:t xml:space="preserve"> </w:t>
      </w:r>
    </w:p>
    <w:p w:rsidR="00785A9E" w:rsidRDefault="00576902">
      <w:pPr>
        <w:spacing w:after="96" w:line="259" w:lineRule="auto"/>
        <w:ind w:left="142" w:firstLine="0"/>
        <w:jc w:val="left"/>
      </w:pPr>
      <w:r>
        <w:rPr>
          <w:rFonts w:ascii="Times New Roman" w:eastAsia="Times New Roman" w:hAnsi="Times New Roman" w:cs="Times New Roman"/>
          <w:sz w:val="24"/>
        </w:rPr>
        <w:t xml:space="preserve"> </w:t>
      </w:r>
    </w:p>
    <w:p w:rsidR="00785A9E" w:rsidRDefault="00576902">
      <w:pPr>
        <w:spacing w:after="96" w:line="259" w:lineRule="auto"/>
        <w:ind w:left="142" w:firstLine="0"/>
        <w:jc w:val="left"/>
      </w:pPr>
      <w:r>
        <w:rPr>
          <w:rFonts w:ascii="Times New Roman" w:eastAsia="Times New Roman" w:hAnsi="Times New Roman" w:cs="Times New Roman"/>
          <w:sz w:val="24"/>
        </w:rPr>
        <w:t xml:space="preserve"> </w:t>
      </w:r>
    </w:p>
    <w:p w:rsidR="00785A9E" w:rsidRDefault="00576902">
      <w:pPr>
        <w:spacing w:after="96" w:line="259" w:lineRule="auto"/>
        <w:ind w:left="142" w:firstLine="0"/>
        <w:jc w:val="left"/>
      </w:pPr>
      <w:r>
        <w:rPr>
          <w:rFonts w:ascii="Times New Roman" w:eastAsia="Times New Roman" w:hAnsi="Times New Roman" w:cs="Times New Roman"/>
          <w:sz w:val="24"/>
        </w:rPr>
        <w:t xml:space="preserve"> </w:t>
      </w:r>
    </w:p>
    <w:p w:rsidR="00785A9E" w:rsidRDefault="00576902">
      <w:pPr>
        <w:spacing w:after="96" w:line="259" w:lineRule="auto"/>
        <w:ind w:left="142" w:firstLine="0"/>
        <w:jc w:val="left"/>
      </w:pPr>
      <w:r>
        <w:rPr>
          <w:rFonts w:ascii="Times New Roman" w:eastAsia="Times New Roman" w:hAnsi="Times New Roman" w:cs="Times New Roman"/>
          <w:sz w:val="24"/>
        </w:rPr>
        <w:t xml:space="preserve"> </w:t>
      </w:r>
    </w:p>
    <w:p w:rsidR="00785A9E" w:rsidRDefault="00576902">
      <w:pPr>
        <w:spacing w:after="96" w:line="259" w:lineRule="auto"/>
        <w:ind w:left="142" w:firstLine="0"/>
        <w:jc w:val="left"/>
      </w:pPr>
      <w:r>
        <w:rPr>
          <w:rFonts w:ascii="Times New Roman" w:eastAsia="Times New Roman" w:hAnsi="Times New Roman" w:cs="Times New Roman"/>
          <w:sz w:val="24"/>
        </w:rPr>
        <w:t xml:space="preserve"> </w:t>
      </w:r>
    </w:p>
    <w:p w:rsidR="00785A9E" w:rsidRDefault="00576902">
      <w:pPr>
        <w:spacing w:after="96" w:line="259" w:lineRule="auto"/>
        <w:ind w:left="142" w:firstLine="0"/>
        <w:jc w:val="left"/>
      </w:pPr>
      <w:r>
        <w:rPr>
          <w:rFonts w:ascii="Times New Roman" w:eastAsia="Times New Roman" w:hAnsi="Times New Roman" w:cs="Times New Roman"/>
          <w:sz w:val="24"/>
        </w:rPr>
        <w:t xml:space="preserve"> </w:t>
      </w:r>
    </w:p>
    <w:p w:rsidR="00785A9E" w:rsidRDefault="00576902">
      <w:pPr>
        <w:spacing w:after="96" w:line="259" w:lineRule="auto"/>
        <w:ind w:left="142" w:firstLine="0"/>
        <w:jc w:val="left"/>
      </w:pPr>
      <w:r>
        <w:rPr>
          <w:rFonts w:ascii="Times New Roman" w:eastAsia="Times New Roman" w:hAnsi="Times New Roman" w:cs="Times New Roman"/>
          <w:sz w:val="24"/>
        </w:rPr>
        <w:t xml:space="preserve"> </w:t>
      </w:r>
    </w:p>
    <w:p w:rsidR="00785A9E" w:rsidRDefault="00576902">
      <w:pPr>
        <w:spacing w:after="96" w:line="259" w:lineRule="auto"/>
        <w:ind w:left="142" w:firstLine="0"/>
        <w:jc w:val="left"/>
      </w:pPr>
      <w:r>
        <w:rPr>
          <w:rFonts w:ascii="Times New Roman" w:eastAsia="Times New Roman" w:hAnsi="Times New Roman" w:cs="Times New Roman"/>
          <w:sz w:val="24"/>
        </w:rPr>
        <w:t xml:space="preserve"> </w:t>
      </w:r>
    </w:p>
    <w:p w:rsidR="00785A9E" w:rsidRDefault="00576902">
      <w:pPr>
        <w:spacing w:after="96" w:line="259" w:lineRule="auto"/>
        <w:ind w:left="142" w:firstLine="0"/>
        <w:jc w:val="left"/>
      </w:pPr>
      <w:r>
        <w:rPr>
          <w:rFonts w:ascii="Times New Roman" w:eastAsia="Times New Roman" w:hAnsi="Times New Roman" w:cs="Times New Roman"/>
          <w:sz w:val="24"/>
        </w:rPr>
        <w:t xml:space="preserve"> </w:t>
      </w:r>
    </w:p>
    <w:p w:rsidR="00785A9E" w:rsidRDefault="00576902">
      <w:pPr>
        <w:spacing w:after="96" w:line="259" w:lineRule="auto"/>
        <w:ind w:left="142" w:firstLine="0"/>
        <w:jc w:val="left"/>
      </w:pP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p w:rsidR="00785A9E" w:rsidRDefault="00576902">
      <w:pPr>
        <w:spacing w:after="5375" w:line="259" w:lineRule="auto"/>
        <w:ind w:left="142" w:firstLine="0"/>
      </w:pPr>
      <w:r>
        <w:rPr>
          <w:rFonts w:ascii="Times New Roman" w:eastAsia="Times New Roman" w:hAnsi="Times New Roman" w:cs="Times New Roman"/>
          <w:sz w:val="24"/>
        </w:rPr>
        <w:t xml:space="preserve"> </w:t>
      </w:r>
    </w:p>
    <w:p w:rsidR="00785A9E" w:rsidRDefault="00576902">
      <w:pPr>
        <w:spacing w:after="4999" w:line="259" w:lineRule="auto"/>
        <w:ind w:left="-2411" w:right="783" w:firstLine="0"/>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8664935</wp:posOffset>
                </wp:positionH>
                <wp:positionV relativeFrom="page">
                  <wp:posOffset>6826605</wp:posOffset>
                </wp:positionV>
                <wp:extent cx="161330" cy="3484779"/>
                <wp:effectExtent l="0" t="0" r="0" b="0"/>
                <wp:wrapTopAndBottom/>
                <wp:docPr id="57798" name="Group 57798"/>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5695" name="Rectangle 5695"/>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5696" name="Rectangle 5696"/>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27 de 51 </w:t>
                              </w:r>
                            </w:p>
                          </w:txbxContent>
                        </wps:txbx>
                        <wps:bodyPr horzOverflow="overflow" vert="horz" lIns="0" tIns="0" rIns="0" bIns="0" rtlCol="0">
                          <a:noAutofit/>
                        </wps:bodyPr>
                      </wps:wsp>
                    </wpg:wgp>
                  </a:graphicData>
                </a:graphic>
              </wp:anchor>
            </w:drawing>
          </mc:Choice>
          <mc:Fallback xmlns:a="http://schemas.openxmlformats.org/drawingml/2006/main">
            <w:pict>
              <v:group id="Group 57798" style="width:12.7031pt;height:274.392pt;position:absolute;mso-position-horizontal-relative:page;mso-position-horizontal:absolute;margin-left:682.278pt;mso-position-vertical-relative:page;margin-top:537.528pt;" coordsize="1613,34847">
                <v:rect id="Rectangle 5695"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5696"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 de 51 </w:t>
                        </w:r>
                      </w:p>
                    </w:txbxContent>
                  </v:textbox>
                </v:rect>
                <w10:wrap type="topAndBottom"/>
              </v:group>
            </w:pict>
          </mc:Fallback>
        </mc:AlternateContent>
      </w:r>
      <w:r>
        <w:rPr>
          <w:noProof/>
        </w:rPr>
        <w:drawing>
          <wp:anchor distT="0" distB="0" distL="114300" distR="114300" simplePos="0" relativeHeight="251691008" behindDoc="0" locked="0" layoutInCell="1" allowOverlap="0">
            <wp:simplePos x="0" y="0"/>
            <wp:positionH relativeFrom="column">
              <wp:posOffset>60655</wp:posOffset>
            </wp:positionH>
            <wp:positionV relativeFrom="paragraph">
              <wp:posOffset>-3525494</wp:posOffset>
            </wp:positionV>
            <wp:extent cx="5644896" cy="7115557"/>
            <wp:effectExtent l="0" t="0" r="0" b="0"/>
            <wp:wrapSquare wrapText="bothSides"/>
            <wp:docPr id="5692" name="Picture 5692"/>
            <wp:cNvGraphicFramePr/>
            <a:graphic xmlns:a="http://schemas.openxmlformats.org/drawingml/2006/main">
              <a:graphicData uri="http://schemas.openxmlformats.org/drawingml/2006/picture">
                <pic:pic xmlns:pic="http://schemas.openxmlformats.org/drawingml/2006/picture">
                  <pic:nvPicPr>
                    <pic:cNvPr id="5692" name="Picture 5692"/>
                    <pic:cNvPicPr/>
                  </pic:nvPicPr>
                  <pic:blipFill>
                    <a:blip r:embed="rId9"/>
                    <a:stretch>
                      <a:fillRect/>
                    </a:stretch>
                  </pic:blipFill>
                  <pic:spPr>
                    <a:xfrm>
                      <a:off x="0" y="0"/>
                      <a:ext cx="5644896" cy="7115557"/>
                    </a:xfrm>
                    <a:prstGeom prst="rect">
                      <a:avLst/>
                    </a:prstGeom>
                  </pic:spPr>
                </pic:pic>
              </a:graphicData>
            </a:graphic>
          </wp:anchor>
        </w:drawing>
      </w:r>
    </w:p>
    <w:p w:rsidR="00785A9E" w:rsidRDefault="00576902">
      <w:pPr>
        <w:spacing w:after="96" w:line="259" w:lineRule="auto"/>
        <w:ind w:left="142" w:firstLine="0"/>
      </w:pPr>
      <w:r>
        <w:rPr>
          <w:rFonts w:ascii="Times New Roman" w:eastAsia="Times New Roman" w:hAnsi="Times New Roman" w:cs="Times New Roman"/>
          <w:sz w:val="24"/>
        </w:rPr>
        <w:t xml:space="preserve"> </w:t>
      </w:r>
    </w:p>
    <w:p w:rsidR="00785A9E" w:rsidRDefault="00576902">
      <w:pPr>
        <w:spacing w:after="0" w:line="259" w:lineRule="auto"/>
        <w:ind w:left="142" w:firstLine="0"/>
      </w:pPr>
      <w:r>
        <w:rPr>
          <w:rFonts w:ascii="Times New Roman" w:eastAsia="Times New Roman" w:hAnsi="Times New Roman" w:cs="Times New Roman"/>
          <w:sz w:val="24"/>
        </w:rPr>
        <w:t xml:space="preserve"> </w:t>
      </w:r>
    </w:p>
    <w:p w:rsidR="00785A9E" w:rsidRDefault="00576902">
      <w:pPr>
        <w:spacing w:after="81" w:line="259" w:lineRule="auto"/>
        <w:ind w:left="142" w:firstLine="0"/>
        <w:jc w:val="left"/>
      </w:pPr>
      <w:r>
        <w:rPr>
          <w:rFonts w:ascii="Times New Roman" w:eastAsia="Times New Roman" w:hAnsi="Times New Roman" w:cs="Times New Roman"/>
          <w:sz w:val="24"/>
        </w:rPr>
        <w:t xml:space="preserve"> </w:t>
      </w:r>
    </w:p>
    <w:p w:rsidR="00785A9E" w:rsidRDefault="00576902">
      <w:pPr>
        <w:spacing w:after="260" w:line="350" w:lineRule="auto"/>
        <w:ind w:left="127" w:right="51" w:firstLine="708"/>
      </w:pPr>
      <w:r>
        <w:rPr>
          <w:b/>
        </w:rPr>
        <w:t xml:space="preserve">Segundo. - </w:t>
      </w:r>
      <w:r>
        <w:t>Aprobar el informe técnico emitido por la Oficina Técnica Municipal, de fecha 25 de octubre de 2021, y dejar sin efecto el informe técnico emiti</w:t>
      </w:r>
      <w:r>
        <w:t>do por la Oficina Técnica Municipal, de fecha 26 de agosto de 2021.</w:t>
      </w:r>
      <w:r>
        <w:rPr>
          <w:rFonts w:ascii="Times New Roman" w:eastAsia="Times New Roman" w:hAnsi="Times New Roman" w:cs="Times New Roman"/>
          <w:sz w:val="24"/>
        </w:rPr>
        <w:t xml:space="preserve"> </w:t>
      </w:r>
    </w:p>
    <w:p w:rsidR="00785A9E" w:rsidRDefault="00576902">
      <w:pPr>
        <w:spacing w:after="122" w:line="341" w:lineRule="auto"/>
        <w:ind w:left="127" w:right="51" w:firstLine="696"/>
      </w:pPr>
      <w:r>
        <w:rPr>
          <w:b/>
        </w:rPr>
        <w:t xml:space="preserve">Tercero. - </w:t>
      </w:r>
      <w:r>
        <w:t>Aprobar la modificación de la ficha del Inventario Municipal Nº 11/118 (referencia en el inventario anterior 1-00266 y nº inventario anterior 1-10255) que a continuación se tra</w:t>
      </w:r>
      <w:r>
        <w:t>nscribe:</w:t>
      </w:r>
      <w:r>
        <w:rPr>
          <w:rFonts w:ascii="Times New Roman" w:eastAsia="Times New Roman" w:hAnsi="Times New Roman" w:cs="Times New Roman"/>
          <w:sz w:val="24"/>
        </w:rPr>
        <w:t xml:space="preserve"> </w:t>
      </w:r>
    </w:p>
    <w:p w:rsidR="00785A9E" w:rsidRDefault="00576902">
      <w:pPr>
        <w:spacing w:after="2595" w:line="259" w:lineRule="auto"/>
        <w:ind w:left="838" w:firstLine="0"/>
        <w:jc w:val="left"/>
      </w:pPr>
      <w:r>
        <w:rPr>
          <w:rFonts w:ascii="Times New Roman" w:eastAsia="Times New Roman" w:hAnsi="Times New Roman" w:cs="Times New Roman"/>
          <w:sz w:val="24"/>
        </w:rPr>
        <w:t xml:space="preserve"> </w:t>
      </w:r>
    </w:p>
    <w:p w:rsidR="00785A9E" w:rsidRDefault="00576902">
      <w:pPr>
        <w:spacing w:after="4985" w:line="259" w:lineRule="auto"/>
        <w:ind w:left="-2411" w:right="755" w:firstLine="0"/>
        <w:jc w:val="left"/>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8664935</wp:posOffset>
                </wp:positionH>
                <wp:positionV relativeFrom="page">
                  <wp:posOffset>6826605</wp:posOffset>
                </wp:positionV>
                <wp:extent cx="161330" cy="3484779"/>
                <wp:effectExtent l="0" t="0" r="0" b="0"/>
                <wp:wrapTopAndBottom/>
                <wp:docPr id="58051" name="Group 58051"/>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5765" name="Rectangle 5765"/>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5766" name="Rectangle 5766"/>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28 de 51 </w:t>
                              </w:r>
                            </w:p>
                          </w:txbxContent>
                        </wps:txbx>
                        <wps:bodyPr horzOverflow="overflow" vert="horz" lIns="0" tIns="0" rIns="0" bIns="0" rtlCol="0">
                          <a:noAutofit/>
                        </wps:bodyPr>
                      </wps:wsp>
                    </wpg:wgp>
                  </a:graphicData>
                </a:graphic>
              </wp:anchor>
            </w:drawing>
          </mc:Choice>
          <mc:Fallback xmlns:a="http://schemas.openxmlformats.org/drawingml/2006/main">
            <w:pict>
              <v:group id="Group 58051" style="width:12.7031pt;height:274.392pt;position:absolute;mso-position-horizontal-relative:page;mso-position-horizontal:absolute;margin-left:682.278pt;mso-position-vertical-relative:page;margin-top:537.528pt;" coordsize="1613,34847">
                <v:rect id="Rectangle 5765"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5766"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 de 51 </w:t>
                        </w:r>
                      </w:p>
                    </w:txbxContent>
                  </v:textbox>
                </v:rect>
                <w10:wrap type="topAndBottom"/>
              </v:group>
            </w:pict>
          </mc:Fallback>
        </mc:AlternateContent>
      </w:r>
      <w:r>
        <w:rPr>
          <w:noProof/>
        </w:rPr>
        <w:drawing>
          <wp:anchor distT="0" distB="0" distL="114300" distR="114300" simplePos="0" relativeHeight="251693056" behindDoc="0" locked="0" layoutInCell="1" allowOverlap="0">
            <wp:simplePos x="0" y="0"/>
            <wp:positionH relativeFrom="column">
              <wp:posOffset>322783</wp:posOffset>
            </wp:positionH>
            <wp:positionV relativeFrom="paragraph">
              <wp:posOffset>-1911578</wp:posOffset>
            </wp:positionV>
            <wp:extent cx="5401056" cy="5343144"/>
            <wp:effectExtent l="0" t="0" r="0" b="0"/>
            <wp:wrapSquare wrapText="bothSides"/>
            <wp:docPr id="5762" name="Picture 5762"/>
            <wp:cNvGraphicFramePr/>
            <a:graphic xmlns:a="http://schemas.openxmlformats.org/drawingml/2006/main">
              <a:graphicData uri="http://schemas.openxmlformats.org/drawingml/2006/picture">
                <pic:pic xmlns:pic="http://schemas.openxmlformats.org/drawingml/2006/picture">
                  <pic:nvPicPr>
                    <pic:cNvPr id="5762" name="Picture 5762"/>
                    <pic:cNvPicPr/>
                  </pic:nvPicPr>
                  <pic:blipFill>
                    <a:blip r:embed="rId13"/>
                    <a:stretch>
                      <a:fillRect/>
                    </a:stretch>
                  </pic:blipFill>
                  <pic:spPr>
                    <a:xfrm>
                      <a:off x="0" y="0"/>
                      <a:ext cx="5401056" cy="5343144"/>
                    </a:xfrm>
                    <a:prstGeom prst="rect">
                      <a:avLst/>
                    </a:prstGeom>
                  </pic:spPr>
                </pic:pic>
              </a:graphicData>
            </a:graphic>
          </wp:anchor>
        </w:drawing>
      </w:r>
    </w:p>
    <w:p w:rsidR="00785A9E" w:rsidRDefault="00576902">
      <w:pPr>
        <w:spacing w:after="93" w:line="259" w:lineRule="auto"/>
        <w:ind w:left="838" w:firstLine="0"/>
        <w:jc w:val="left"/>
      </w:pPr>
      <w:r>
        <w:rPr>
          <w:rFonts w:ascii="Times New Roman" w:eastAsia="Times New Roman" w:hAnsi="Times New Roman" w:cs="Times New Roman"/>
          <w:color w:val="CE181E"/>
          <w:sz w:val="24"/>
        </w:rPr>
        <w:t xml:space="preserve"> </w:t>
      </w:r>
    </w:p>
    <w:p w:rsidR="00785A9E" w:rsidRDefault="00576902">
      <w:pPr>
        <w:spacing w:after="0" w:line="259" w:lineRule="auto"/>
        <w:ind w:left="838" w:firstLine="0"/>
        <w:jc w:val="left"/>
      </w:pPr>
      <w:r>
        <w:rPr>
          <w:rFonts w:ascii="Times New Roman" w:eastAsia="Times New Roman" w:hAnsi="Times New Roman" w:cs="Times New Roman"/>
          <w:color w:val="CE181E"/>
          <w:sz w:val="24"/>
        </w:rPr>
        <w:t xml:space="preserve"> </w:t>
      </w:r>
    </w:p>
    <w:p w:rsidR="00785A9E" w:rsidRDefault="00576902">
      <w:pPr>
        <w:spacing w:after="96"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4964"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2219" w:line="259" w:lineRule="auto"/>
        <w:ind w:left="-2411" w:right="423" w:firstLine="0"/>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8664935</wp:posOffset>
                </wp:positionH>
                <wp:positionV relativeFrom="page">
                  <wp:posOffset>6826605</wp:posOffset>
                </wp:positionV>
                <wp:extent cx="161330" cy="3484779"/>
                <wp:effectExtent l="0" t="0" r="0" b="0"/>
                <wp:wrapTopAndBottom/>
                <wp:docPr id="58663" name="Group 58663"/>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5833" name="Rectangle 5833"/>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5834" name="Rectangle 5834"/>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29 de 51 </w:t>
                              </w:r>
                            </w:p>
                          </w:txbxContent>
                        </wps:txbx>
                        <wps:bodyPr horzOverflow="overflow" vert="horz" lIns="0" tIns="0" rIns="0" bIns="0" rtlCol="0">
                          <a:noAutofit/>
                        </wps:bodyPr>
                      </wps:wsp>
                    </wpg:wgp>
                  </a:graphicData>
                </a:graphic>
              </wp:anchor>
            </w:drawing>
          </mc:Choice>
          <mc:Fallback xmlns:a="http://schemas.openxmlformats.org/drawingml/2006/main">
            <w:pict>
              <v:group id="Group 58663" style="width:12.7031pt;height:274.392pt;position:absolute;mso-position-horizontal-relative:page;mso-position-horizontal:absolute;margin-left:682.278pt;mso-position-vertical-relative:page;margin-top:537.528pt;" coordsize="1613,34847">
                <v:rect id="Rectangle 5833"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5834"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 de 51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column">
                  <wp:posOffset>430987</wp:posOffset>
                </wp:positionH>
                <wp:positionV relativeFrom="paragraph">
                  <wp:posOffset>-3394430</wp:posOffset>
                </wp:positionV>
                <wp:extent cx="5503164" cy="5084064"/>
                <wp:effectExtent l="0" t="0" r="0" b="0"/>
                <wp:wrapSquare wrapText="bothSides"/>
                <wp:docPr id="58661" name="Group 58661"/>
                <wp:cNvGraphicFramePr/>
                <a:graphic xmlns:a="http://schemas.openxmlformats.org/drawingml/2006/main">
                  <a:graphicData uri="http://schemas.microsoft.com/office/word/2010/wordprocessingGroup">
                    <wpg:wgp>
                      <wpg:cNvGrpSpPr/>
                      <wpg:grpSpPr>
                        <a:xfrm>
                          <a:off x="0" y="0"/>
                          <a:ext cx="5503164" cy="5084064"/>
                          <a:chOff x="0" y="0"/>
                          <a:chExt cx="5503164" cy="5084064"/>
                        </a:xfrm>
                      </wpg:grpSpPr>
                      <pic:pic xmlns:pic="http://schemas.openxmlformats.org/drawingml/2006/picture">
                        <pic:nvPicPr>
                          <pic:cNvPr id="5825" name="Picture 5825"/>
                          <pic:cNvPicPr/>
                        </pic:nvPicPr>
                        <pic:blipFill>
                          <a:blip r:embed="rId14"/>
                          <a:stretch>
                            <a:fillRect/>
                          </a:stretch>
                        </pic:blipFill>
                        <pic:spPr>
                          <a:xfrm>
                            <a:off x="19812" y="0"/>
                            <a:ext cx="5483352" cy="1533144"/>
                          </a:xfrm>
                          <a:prstGeom prst="rect">
                            <a:avLst/>
                          </a:prstGeom>
                        </pic:spPr>
                      </pic:pic>
                      <pic:pic xmlns:pic="http://schemas.openxmlformats.org/drawingml/2006/picture">
                        <pic:nvPicPr>
                          <pic:cNvPr id="5827" name="Picture 5827"/>
                          <pic:cNvPicPr/>
                        </pic:nvPicPr>
                        <pic:blipFill>
                          <a:blip r:embed="rId15"/>
                          <a:stretch>
                            <a:fillRect/>
                          </a:stretch>
                        </pic:blipFill>
                        <pic:spPr>
                          <a:xfrm>
                            <a:off x="0" y="1664208"/>
                            <a:ext cx="5390388" cy="3419856"/>
                          </a:xfrm>
                          <a:prstGeom prst="rect">
                            <a:avLst/>
                          </a:prstGeom>
                        </pic:spPr>
                      </pic:pic>
                      <wps:wsp>
                        <wps:cNvPr id="5829" name="Rectangle 5829"/>
                        <wps:cNvSpPr/>
                        <wps:spPr>
                          <a:xfrm>
                            <a:off x="891794" y="2296046"/>
                            <a:ext cx="418052" cy="168285"/>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8"/>
                                </w:rPr>
                                <w:t>546,87</w:t>
                              </w:r>
                            </w:p>
                          </w:txbxContent>
                        </wps:txbx>
                        <wps:bodyPr horzOverflow="overflow" vert="horz" lIns="0" tIns="0" rIns="0" bIns="0" rtlCol="0">
                          <a:noAutofit/>
                        </wps:bodyPr>
                      </wps:wsp>
                      <wps:wsp>
                        <wps:cNvPr id="5830" name="Rectangle 5830"/>
                        <wps:cNvSpPr/>
                        <wps:spPr>
                          <a:xfrm>
                            <a:off x="1205738" y="2296046"/>
                            <a:ext cx="38005" cy="168285"/>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8661" style="width:433.32pt;height:400.32pt;position:absolute;mso-position-horizontal-relative:text;mso-position-horizontal:absolute;margin-left:33.936pt;mso-position-vertical-relative:text;margin-top:-267.278pt;" coordsize="55031,50840">
                <v:shape id="Picture 5825" style="position:absolute;width:54833;height:15331;left:198;top:0;" filled="f">
                  <v:imagedata r:id="rId16"/>
                </v:shape>
                <v:shape id="Picture 5827" style="position:absolute;width:53903;height:34198;left:0;top:16642;" filled="f">
                  <v:imagedata r:id="rId17"/>
                </v:shape>
                <v:rect id="Rectangle 5829" style="position:absolute;width:4180;height:1682;left:8917;top:22960;"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546,87</w:t>
                        </w:r>
                      </w:p>
                    </w:txbxContent>
                  </v:textbox>
                </v:rect>
                <v:rect id="Rectangle 5830" style="position:absolute;width:380;height:1682;left:12057;top:22960;"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w10:wrap type="square"/>
              </v:group>
            </w:pict>
          </mc:Fallback>
        </mc:AlternateContent>
      </w:r>
    </w:p>
    <w:p w:rsidR="00785A9E" w:rsidRDefault="00576902">
      <w:pPr>
        <w:spacing w:after="93"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6"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6"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4"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6"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3"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6"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3"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0"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0" w:line="259" w:lineRule="auto"/>
        <w:ind w:left="-2411" w:right="983" w:firstLine="0"/>
        <w:jc w:val="left"/>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8664935</wp:posOffset>
                </wp:positionH>
                <wp:positionV relativeFrom="page">
                  <wp:posOffset>6826605</wp:posOffset>
                </wp:positionV>
                <wp:extent cx="161330" cy="3484779"/>
                <wp:effectExtent l="0" t="0" r="0" b="0"/>
                <wp:wrapSquare wrapText="bothSides"/>
                <wp:docPr id="59099" name="Group 59099"/>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5913" name="Rectangle 5913"/>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5914" name="Rectangle 5914"/>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30 de 51 </w:t>
                              </w:r>
                            </w:p>
                          </w:txbxContent>
                        </wps:txbx>
                        <wps:bodyPr horzOverflow="overflow" vert="horz" lIns="0" tIns="0" rIns="0" bIns="0" rtlCol="0">
                          <a:noAutofit/>
                        </wps:bodyPr>
                      </wps:wsp>
                    </wpg:wgp>
                  </a:graphicData>
                </a:graphic>
              </wp:anchor>
            </w:drawing>
          </mc:Choice>
          <mc:Fallback xmlns:a="http://schemas.openxmlformats.org/drawingml/2006/main">
            <w:pict>
              <v:group id="Group 59099" style="width:12.7031pt;height:274.392pt;position:absolute;mso-position-horizontal-relative:page;mso-position-horizontal:absolute;margin-left:682.278pt;mso-position-vertical-relative:page;margin-top:537.528pt;" coordsize="1613,34847">
                <v:rect id="Rectangle 5913"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5914"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 de 51 </w:t>
                        </w:r>
                      </w:p>
                    </w:txbxContent>
                  </v:textbox>
                </v:rect>
                <w10:wrap type="square"/>
              </v:group>
            </w:pict>
          </mc:Fallback>
        </mc:AlternateContent>
      </w:r>
      <w:r>
        <w:rPr>
          <w:noProof/>
        </w:rPr>
        <w:drawing>
          <wp:anchor distT="0" distB="0" distL="114300" distR="114300" simplePos="0" relativeHeight="251697152" behindDoc="0" locked="0" layoutInCell="1" allowOverlap="0">
            <wp:simplePos x="0" y="0"/>
            <wp:positionH relativeFrom="column">
              <wp:posOffset>359359</wp:posOffset>
            </wp:positionH>
            <wp:positionV relativeFrom="paragraph">
              <wp:posOffset>-3780002</wp:posOffset>
            </wp:positionV>
            <wp:extent cx="5219700" cy="3875532"/>
            <wp:effectExtent l="0" t="0" r="0" b="0"/>
            <wp:wrapSquare wrapText="bothSides"/>
            <wp:docPr id="5910" name="Picture 5910"/>
            <wp:cNvGraphicFramePr/>
            <a:graphic xmlns:a="http://schemas.openxmlformats.org/drawingml/2006/main">
              <a:graphicData uri="http://schemas.openxmlformats.org/drawingml/2006/picture">
                <pic:pic xmlns:pic="http://schemas.openxmlformats.org/drawingml/2006/picture">
                  <pic:nvPicPr>
                    <pic:cNvPr id="5910" name="Picture 5910"/>
                    <pic:cNvPicPr/>
                  </pic:nvPicPr>
                  <pic:blipFill>
                    <a:blip r:embed="rId18"/>
                    <a:stretch>
                      <a:fillRect/>
                    </a:stretch>
                  </pic:blipFill>
                  <pic:spPr>
                    <a:xfrm>
                      <a:off x="0" y="0"/>
                      <a:ext cx="5219700" cy="3875532"/>
                    </a:xfrm>
                    <a:prstGeom prst="rect">
                      <a:avLst/>
                    </a:prstGeom>
                  </pic:spPr>
                </pic:pic>
              </a:graphicData>
            </a:graphic>
          </wp:anchor>
        </w:drawing>
      </w:r>
    </w:p>
    <w:p w:rsidR="00785A9E" w:rsidRDefault="00576902">
      <w:pPr>
        <w:spacing w:after="81" w:line="259" w:lineRule="auto"/>
        <w:ind w:left="838" w:firstLine="0"/>
        <w:jc w:val="left"/>
      </w:pPr>
      <w:r>
        <w:rPr>
          <w:rFonts w:ascii="Times New Roman" w:eastAsia="Times New Roman" w:hAnsi="Times New Roman" w:cs="Times New Roman"/>
          <w:color w:val="CE181E"/>
          <w:sz w:val="24"/>
        </w:rPr>
        <w:t xml:space="preserve"> </w:t>
      </w:r>
    </w:p>
    <w:p w:rsidR="00785A9E" w:rsidRDefault="00576902">
      <w:pPr>
        <w:spacing w:after="270" w:line="341" w:lineRule="auto"/>
        <w:ind w:left="127" w:right="51" w:firstLine="708"/>
      </w:pPr>
      <w:r>
        <w:rPr>
          <w:b/>
        </w:rPr>
        <w:t xml:space="preserve">Cuarto. - </w:t>
      </w:r>
      <w:r>
        <w:t>Tramitar la inscripción de la representación gráf</w:t>
      </w:r>
      <w:r>
        <w:t xml:space="preserve">ica de la parcela en el Registro de la Propiedad de Santa Cruz de Tenerife. </w:t>
      </w:r>
      <w:r>
        <w:rPr>
          <w:rFonts w:ascii="Times New Roman" w:eastAsia="Times New Roman" w:hAnsi="Times New Roman" w:cs="Times New Roman"/>
          <w:sz w:val="24"/>
        </w:rPr>
        <w:t xml:space="preserve"> </w:t>
      </w:r>
    </w:p>
    <w:p w:rsidR="00785A9E" w:rsidRDefault="00576902">
      <w:pPr>
        <w:spacing w:line="375" w:lineRule="auto"/>
        <w:ind w:left="127" w:right="51" w:firstLine="708"/>
      </w:pPr>
      <w:r>
        <w:rPr>
          <w:b/>
        </w:rPr>
        <w:t>Quinto.</w:t>
      </w:r>
      <w:r>
        <w:t xml:space="preserve"> - Facultar a la Alcaldesa-Presidenta para que realice cuantas actuaciones considere precisa en aplicación del presente acuerdo.”</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rFonts w:ascii="Times New Roman" w:eastAsia="Times New Roman" w:hAnsi="Times New Roman" w:cs="Times New Roman"/>
          <w:b/>
          <w:sz w:val="24"/>
        </w:rPr>
        <w:t xml:space="preserve"> </w:t>
      </w:r>
    </w:p>
    <w:p w:rsidR="00785A9E" w:rsidRDefault="00576902">
      <w:pPr>
        <w:spacing w:after="103" w:line="259" w:lineRule="auto"/>
        <w:ind w:left="142" w:firstLine="0"/>
        <w:jc w:val="left"/>
      </w:pPr>
      <w:r>
        <w:rPr>
          <w:b/>
        </w:rPr>
        <w:t xml:space="preserve"> </w:t>
      </w:r>
    </w:p>
    <w:p w:rsidR="00785A9E" w:rsidRDefault="00576902">
      <w:pPr>
        <w:spacing w:after="95" w:line="259" w:lineRule="auto"/>
        <w:ind w:left="206" w:right="117"/>
        <w:jc w:val="center"/>
      </w:pPr>
      <w:r>
        <w:t xml:space="preserve">No obstante, la Junta de Gobierno Local acordará lo más procedente. </w:t>
      </w:r>
    </w:p>
    <w:p w:rsidR="00785A9E" w:rsidRDefault="00576902">
      <w:pPr>
        <w:spacing w:after="100" w:line="259" w:lineRule="auto"/>
        <w:ind w:left="142" w:firstLine="0"/>
        <w:jc w:val="left"/>
      </w:pPr>
      <w:r>
        <w:rPr>
          <w:b/>
        </w:rPr>
        <w:t xml:space="preserve"> </w:t>
      </w:r>
    </w:p>
    <w:p w:rsidR="00785A9E" w:rsidRDefault="00576902">
      <w:pPr>
        <w:spacing w:after="98" w:line="259" w:lineRule="auto"/>
        <w:ind w:left="142" w:firstLine="0"/>
        <w:jc w:val="left"/>
      </w:pPr>
      <w:r>
        <w:rPr>
          <w:b/>
        </w:rPr>
        <w:t xml:space="preserve"> </w:t>
      </w:r>
    </w:p>
    <w:p w:rsidR="00785A9E" w:rsidRDefault="00576902">
      <w:pPr>
        <w:spacing w:after="5" w:line="249" w:lineRule="auto"/>
        <w:ind w:left="137" w:right="47"/>
      </w:pPr>
      <w:r>
        <w:rPr>
          <w:b/>
        </w:rPr>
        <w:t xml:space="preserve">   Consta en el expediente propuesta de la Alcaldesa-Presidenta, de fecha 26 de octubre de 2021, cuyo tenor literal es el siguiente: </w:t>
      </w:r>
    </w:p>
    <w:p w:rsidR="00785A9E" w:rsidRDefault="00576902">
      <w:pPr>
        <w:spacing w:after="0" w:line="259" w:lineRule="auto"/>
        <w:ind w:left="142" w:firstLine="0"/>
        <w:jc w:val="left"/>
      </w:pPr>
      <w:r>
        <w:rPr>
          <w:rFonts w:ascii="Times New Roman" w:eastAsia="Times New Roman" w:hAnsi="Times New Roman" w:cs="Times New Roman"/>
          <w:b/>
          <w:sz w:val="24"/>
        </w:rPr>
        <w:t xml:space="preserve"> </w:t>
      </w:r>
    </w:p>
    <w:p w:rsidR="00785A9E" w:rsidRDefault="00576902">
      <w:pPr>
        <w:spacing w:after="15" w:line="259" w:lineRule="auto"/>
        <w:ind w:left="142" w:firstLine="0"/>
        <w:jc w:val="left"/>
      </w:pPr>
      <w:r>
        <w:rPr>
          <w:b/>
        </w:rPr>
        <w:t xml:space="preserve"> </w:t>
      </w:r>
    </w:p>
    <w:p w:rsidR="00785A9E" w:rsidRDefault="00576902">
      <w:pPr>
        <w:pStyle w:val="Ttulo2"/>
        <w:ind w:left="91" w:right="3"/>
      </w:pPr>
      <w:r>
        <w:t>“PROPUESTA</w:t>
      </w:r>
      <w:r>
        <w:rPr>
          <w:b w:val="0"/>
        </w:rPr>
        <w:t xml:space="preserve"> </w:t>
      </w:r>
    </w:p>
    <w:p w:rsidR="00785A9E" w:rsidRDefault="00576902">
      <w:pPr>
        <w:spacing w:after="100" w:line="259" w:lineRule="auto"/>
        <w:ind w:left="139" w:firstLine="0"/>
        <w:jc w:val="center"/>
      </w:pPr>
      <w:r>
        <w:rPr>
          <w:b/>
        </w:rPr>
        <w:t xml:space="preserve"> </w:t>
      </w:r>
    </w:p>
    <w:p w:rsidR="00785A9E" w:rsidRDefault="00576902">
      <w:pPr>
        <w:spacing w:after="94"/>
        <w:ind w:left="137" w:right="51"/>
      </w:pPr>
      <w:r>
        <w:t>La que suscribe, Alcaldesa-</w:t>
      </w:r>
      <w:r>
        <w:t>Presidenta del Ayuntamiento de la Villa de Candelaria, al amparo de lo dispuesto en el Reglamento de Organización, Funcionamiento y Régimen Jurídico de las Entidades Locales, así como en la Ley 7/85, de 2 de abril, Reguladora de las Bases de Régimen Local,</w:t>
      </w:r>
      <w:r>
        <w:t xml:space="preserve"> tiene el honor de someter a la Junta de Gobierno local la siguiente propuesta:</w:t>
      </w:r>
      <w:r>
        <w:rPr>
          <w:rFonts w:ascii="Times New Roman" w:eastAsia="Times New Roman" w:hAnsi="Times New Roman" w:cs="Times New Roman"/>
          <w:sz w:val="24"/>
        </w:rPr>
        <w:t xml:space="preserve"> </w:t>
      </w:r>
    </w:p>
    <w:p w:rsidR="00785A9E" w:rsidRDefault="00576902">
      <w:pPr>
        <w:spacing w:after="0" w:line="259" w:lineRule="auto"/>
        <w:ind w:left="682" w:firstLine="0"/>
        <w:jc w:val="left"/>
      </w:pPr>
      <w:r>
        <w:t xml:space="preserve"> </w:t>
      </w:r>
    </w:p>
    <w:p w:rsidR="00785A9E" w:rsidRDefault="00576902">
      <w:pPr>
        <w:ind w:left="137" w:right="51"/>
      </w:pPr>
      <w:r>
        <w:t>Visto el informe jurídico de la Técnico de Administración General, Mª del Pilar Chico Delgado, conformado por el Secretario General Octavio Manuel Fernández Hernández, de fe</w:t>
      </w:r>
      <w:r>
        <w:t xml:space="preserve">cha 25 de octubre de 2020, que transcrito literalmente dice: </w:t>
      </w:r>
    </w:p>
    <w:p w:rsidR="00785A9E" w:rsidRDefault="00576902">
      <w:pPr>
        <w:spacing w:after="0" w:line="259" w:lineRule="auto"/>
        <w:ind w:left="142" w:firstLine="0"/>
        <w:jc w:val="left"/>
      </w:pPr>
      <w:r>
        <w:t xml:space="preserve"> </w:t>
      </w:r>
    </w:p>
    <w:p w:rsidR="00785A9E" w:rsidRDefault="00576902">
      <w:pPr>
        <w:spacing w:after="113" w:line="259" w:lineRule="auto"/>
        <w:ind w:left="139" w:firstLine="0"/>
        <w:jc w:val="center"/>
      </w:pPr>
      <w:r>
        <w:t xml:space="preserve"> </w:t>
      </w:r>
    </w:p>
    <w:p w:rsidR="00785A9E" w:rsidRDefault="00576902">
      <w:pPr>
        <w:spacing w:after="0" w:line="259" w:lineRule="auto"/>
        <w:ind w:left="206" w:right="116"/>
        <w:jc w:val="center"/>
      </w:pPr>
      <w:r>
        <w:t>“ANTECEDENTES</w:t>
      </w:r>
      <w:r>
        <w:rPr>
          <w:rFonts w:ascii="Times New Roman" w:eastAsia="Times New Roman" w:hAnsi="Times New Roman" w:cs="Times New Roman"/>
          <w:sz w:val="24"/>
        </w:rPr>
        <w:t xml:space="preserve"> </w:t>
      </w:r>
    </w:p>
    <w:p w:rsidR="00785A9E" w:rsidRDefault="00576902">
      <w:pPr>
        <w:spacing w:after="0" w:line="259" w:lineRule="auto"/>
        <w:ind w:left="141" w:firstLine="0"/>
        <w:jc w:val="center"/>
      </w:pPr>
      <w:r>
        <w:t xml:space="preserve"> </w:t>
      </w:r>
      <w:r>
        <w:tab/>
        <w:t xml:space="preserve"> </w:t>
      </w:r>
    </w:p>
    <w:p w:rsidR="00785A9E" w:rsidRDefault="00576902">
      <w:pPr>
        <w:spacing w:after="301"/>
        <w:ind w:left="127" w:right="51" w:firstLine="708"/>
      </w:pPr>
      <w:r>
        <w:t xml:space="preserve">Resultando que por Acuerdo de la Junta de Gobierno Local de fecha 30 de agosto de 2021, se acuerda lo que seguidamente se transcribe: </w:t>
      </w:r>
    </w:p>
    <w:p w:rsidR="00785A9E" w:rsidRDefault="00576902">
      <w:pPr>
        <w:spacing w:after="120" w:line="359" w:lineRule="auto"/>
        <w:ind w:left="137" w:right="135"/>
      </w:pPr>
      <w:r>
        <w:t>“PRIMERO: Actualizar el Inventario d</w:t>
      </w:r>
      <w:r>
        <w:t xml:space="preserve">e bienes de la Corporación, incorporando las actualizaciones oportunas según la ficha que se adjunta correspondiente a la parcela 35 manzana XI del Polígono Valle de Güímar, siendo la descripción de la misma la siguiente: </w:t>
      </w:r>
    </w:p>
    <w:p w:rsidR="00785A9E" w:rsidRDefault="00576902">
      <w:pPr>
        <w:spacing w:line="360" w:lineRule="auto"/>
        <w:ind w:left="137" w:right="51"/>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page">
                  <wp:posOffset>8664935</wp:posOffset>
                </wp:positionH>
                <wp:positionV relativeFrom="page">
                  <wp:posOffset>6826605</wp:posOffset>
                </wp:positionV>
                <wp:extent cx="161330" cy="3484779"/>
                <wp:effectExtent l="0" t="0" r="0" b="0"/>
                <wp:wrapTopAndBottom/>
                <wp:docPr id="59262" name="Group 59262"/>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6004" name="Rectangle 6004"/>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6005" name="Rectangle 6005"/>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31 de 51 </w:t>
                              </w:r>
                            </w:p>
                          </w:txbxContent>
                        </wps:txbx>
                        <wps:bodyPr horzOverflow="overflow" vert="horz" lIns="0" tIns="0" rIns="0" bIns="0" rtlCol="0">
                          <a:noAutofit/>
                        </wps:bodyPr>
                      </wps:wsp>
                    </wpg:wgp>
                  </a:graphicData>
                </a:graphic>
              </wp:anchor>
            </w:drawing>
          </mc:Choice>
          <mc:Fallback xmlns:a="http://schemas.openxmlformats.org/drawingml/2006/main">
            <w:pict>
              <v:group id="Group 59262" style="width:12.7031pt;height:274.392pt;position:absolute;mso-position-horizontal-relative:page;mso-position-horizontal:absolute;margin-left:682.278pt;mso-position-vertical-relative:page;margin-top:537.528pt;" coordsize="1613,34847">
                <v:rect id="Rectangle 6004"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6005"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 de 51 </w:t>
                        </w:r>
                      </w:p>
                    </w:txbxContent>
                  </v:textbox>
                </v:rect>
                <w10:wrap type="topAndBottom"/>
              </v:group>
            </w:pict>
          </mc:Fallback>
        </mc:AlternateContent>
      </w:r>
      <w:r>
        <w:t>Parcela de planta irregular, de topografía inclinada y sin edif</w:t>
      </w:r>
      <w:r>
        <w:t xml:space="preserve">icar, donde se tiene previsto construir un equipamiento deportivo y asistencial. El solar tiene fachada a la calle Berta Gámez, Avenida San Juanito y al vial 14´-14´´ del Polígono Industrial Valle de Güímar. </w:t>
      </w:r>
    </w:p>
    <w:p w:rsidR="00785A9E" w:rsidRDefault="00576902">
      <w:pPr>
        <w:spacing w:after="127" w:line="259" w:lineRule="auto"/>
        <w:ind w:left="142" w:firstLine="0"/>
        <w:jc w:val="left"/>
      </w:pPr>
      <w:r>
        <w:rPr>
          <w:rFonts w:ascii="Times New Roman" w:eastAsia="Times New Roman" w:hAnsi="Times New Roman" w:cs="Times New Roman"/>
          <w:sz w:val="24"/>
        </w:rPr>
        <w:t xml:space="preserve"> </w:t>
      </w:r>
    </w:p>
    <w:p w:rsidR="00785A9E" w:rsidRDefault="00576902">
      <w:pPr>
        <w:ind w:left="137" w:right="51"/>
      </w:pPr>
      <w:r>
        <w:t>SEGUNDO</w:t>
      </w:r>
      <w:r>
        <w:rPr>
          <w:rFonts w:ascii="Times New Roman" w:eastAsia="Times New Roman" w:hAnsi="Times New Roman" w:cs="Times New Roman"/>
          <w:sz w:val="24"/>
        </w:rPr>
        <w:t xml:space="preserve">: </w:t>
      </w:r>
      <w:r>
        <w:t>Aprobar la ficha de inventario 1-102</w:t>
      </w:r>
      <w:r>
        <w:t xml:space="preserve">55, referencia 1-00266 que se transcribe: </w:t>
      </w:r>
      <w:r>
        <w:rPr>
          <w:rFonts w:ascii="Times New Roman" w:eastAsia="Times New Roman" w:hAnsi="Times New Roman" w:cs="Times New Roman"/>
          <w:sz w:val="24"/>
        </w:rPr>
        <w:t xml:space="preserve"> </w:t>
      </w:r>
    </w:p>
    <w:p w:rsidR="00785A9E" w:rsidRDefault="00576902">
      <w:pPr>
        <w:spacing w:after="0" w:line="259" w:lineRule="auto"/>
        <w:ind w:left="1015" w:firstLine="0"/>
        <w:jc w:val="left"/>
      </w:pPr>
      <w:r>
        <w:rPr>
          <w:noProof/>
        </w:rPr>
        <w:drawing>
          <wp:inline distT="0" distB="0" distL="0" distR="0">
            <wp:extent cx="4521709" cy="3314700"/>
            <wp:effectExtent l="0" t="0" r="0" b="0"/>
            <wp:docPr id="6001" name="Picture 6001"/>
            <wp:cNvGraphicFramePr/>
            <a:graphic xmlns:a="http://schemas.openxmlformats.org/drawingml/2006/main">
              <a:graphicData uri="http://schemas.openxmlformats.org/drawingml/2006/picture">
                <pic:pic xmlns:pic="http://schemas.openxmlformats.org/drawingml/2006/picture">
                  <pic:nvPicPr>
                    <pic:cNvPr id="6001" name="Picture 6001"/>
                    <pic:cNvPicPr/>
                  </pic:nvPicPr>
                  <pic:blipFill>
                    <a:blip r:embed="rId19"/>
                    <a:stretch>
                      <a:fillRect/>
                    </a:stretch>
                  </pic:blipFill>
                  <pic:spPr>
                    <a:xfrm>
                      <a:off x="0" y="0"/>
                      <a:ext cx="4521709" cy="3314700"/>
                    </a:xfrm>
                    <a:prstGeom prst="rect">
                      <a:avLst/>
                    </a:prstGeom>
                  </pic:spPr>
                </pic:pic>
              </a:graphicData>
            </a:graphic>
          </wp:inline>
        </w:drawing>
      </w:r>
    </w:p>
    <w:p w:rsidR="00785A9E" w:rsidRDefault="00576902">
      <w:pPr>
        <w:spacing w:after="80" w:line="259" w:lineRule="auto"/>
        <w:ind w:left="1504" w:firstLine="0"/>
        <w:jc w:val="left"/>
      </w:pPr>
      <w:r>
        <w:rPr>
          <w:noProof/>
        </w:rPr>
        <w:drawing>
          <wp:inline distT="0" distB="0" distL="0" distR="0">
            <wp:extent cx="3874008" cy="3986784"/>
            <wp:effectExtent l="0" t="0" r="0" b="0"/>
            <wp:docPr id="6081" name="Picture 6081"/>
            <wp:cNvGraphicFramePr/>
            <a:graphic xmlns:a="http://schemas.openxmlformats.org/drawingml/2006/main">
              <a:graphicData uri="http://schemas.openxmlformats.org/drawingml/2006/picture">
                <pic:pic xmlns:pic="http://schemas.openxmlformats.org/drawingml/2006/picture">
                  <pic:nvPicPr>
                    <pic:cNvPr id="6081" name="Picture 6081"/>
                    <pic:cNvPicPr/>
                  </pic:nvPicPr>
                  <pic:blipFill>
                    <a:blip r:embed="rId20"/>
                    <a:stretch>
                      <a:fillRect/>
                    </a:stretch>
                  </pic:blipFill>
                  <pic:spPr>
                    <a:xfrm>
                      <a:off x="0" y="0"/>
                      <a:ext cx="3874008" cy="3986784"/>
                    </a:xfrm>
                    <a:prstGeom prst="rect">
                      <a:avLst/>
                    </a:prstGeom>
                  </pic:spPr>
                </pic:pic>
              </a:graphicData>
            </a:graphic>
          </wp:inline>
        </w:drawing>
      </w:r>
    </w:p>
    <w:p w:rsidR="00785A9E" w:rsidRDefault="00576902">
      <w:pPr>
        <w:spacing w:after="62" w:line="259" w:lineRule="auto"/>
        <w:ind w:left="142" w:firstLine="0"/>
        <w:jc w:val="left"/>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8664935</wp:posOffset>
                </wp:positionH>
                <wp:positionV relativeFrom="page">
                  <wp:posOffset>6826605</wp:posOffset>
                </wp:positionV>
                <wp:extent cx="161330" cy="3484779"/>
                <wp:effectExtent l="0" t="0" r="0" b="0"/>
                <wp:wrapSquare wrapText="bothSides"/>
                <wp:docPr id="59336" name="Group 59336"/>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6084" name="Rectangle 6084"/>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6085" name="Rectangle 6085"/>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32 de 51 </w:t>
                              </w:r>
                            </w:p>
                          </w:txbxContent>
                        </wps:txbx>
                        <wps:bodyPr horzOverflow="overflow" vert="horz" lIns="0" tIns="0" rIns="0" bIns="0" rtlCol="0">
                          <a:noAutofit/>
                        </wps:bodyPr>
                      </wps:wsp>
                    </wpg:wgp>
                  </a:graphicData>
                </a:graphic>
              </wp:anchor>
            </w:drawing>
          </mc:Choice>
          <mc:Fallback xmlns:a="http://schemas.openxmlformats.org/drawingml/2006/main">
            <w:pict>
              <v:group id="Group 59336" style="width:12.7031pt;height:274.392pt;position:absolute;mso-position-horizontal-relative:page;mso-position-horizontal:absolute;margin-left:682.278pt;mso-position-vertical-relative:page;margin-top:537.528pt;" coordsize="1613,34847">
                <v:rect id="Rectangle 6084"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6085"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 de 51 </w:t>
                        </w:r>
                      </w:p>
                    </w:txbxContent>
                  </v:textbox>
                </v:rect>
                <w10:wrap type="square"/>
              </v:group>
            </w:pict>
          </mc:Fallback>
        </mc:AlternateContent>
      </w:r>
      <w:r>
        <w:rPr>
          <w:rFonts w:ascii="Times New Roman" w:eastAsia="Times New Roman" w:hAnsi="Times New Roman" w:cs="Times New Roman"/>
          <w:sz w:val="24"/>
        </w:rPr>
        <w:t xml:space="preserve"> </w:t>
      </w:r>
    </w:p>
    <w:p w:rsidR="00785A9E" w:rsidRDefault="00576902">
      <w:pPr>
        <w:spacing w:after="120" w:line="358" w:lineRule="auto"/>
        <w:ind w:left="137" w:right="51"/>
      </w:pPr>
      <w:r>
        <w:t xml:space="preserve">TERCERO: Tramitar la inscripción de la representación gráfica de la parcela en el Registro de la propiedad. </w:t>
      </w:r>
    </w:p>
    <w:p w:rsidR="00785A9E" w:rsidRDefault="00576902">
      <w:pPr>
        <w:ind w:left="137" w:right="51"/>
      </w:pPr>
      <w:r>
        <w:t>CUARTO: Facultar a la Alcaldesa-Presidenta para que realice cuantas actuaciones considere precisas en aplicación del presente acuerdo”.</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284" w:line="358" w:lineRule="auto"/>
        <w:ind w:left="127" w:right="51" w:firstLine="708"/>
      </w:pPr>
      <w:r>
        <w:t>Result</w:t>
      </w:r>
      <w:r>
        <w:t>ando que la incorporación al Inventario Municipal de la parcela mencionada en virtud del Convenio Urbanístico con la Junta Mixta de Compensación del Polígono Industrial Valle de Güímar, se efectuó conforme al informe técnico elaborado por la Geógrafa de la</w:t>
      </w:r>
      <w:r>
        <w:t xml:space="preserve"> Oficina Técnica Municipal de fecha 26 de agosto de 2021. </w:t>
      </w:r>
    </w:p>
    <w:p w:rsidR="00785A9E" w:rsidRDefault="00576902">
      <w:pPr>
        <w:spacing w:after="282" w:line="360" w:lineRule="auto"/>
        <w:ind w:left="127" w:right="51" w:firstLine="708"/>
      </w:pPr>
      <w:r>
        <w:t>Habiéndose detectado un error en dos coordenadas de la parcela antes de enviarse al Registro de la Propiedad nº4 de Santa Cruz de Tenerife para su inscripción, se procede a modificar el informe téc</w:t>
      </w:r>
      <w:r>
        <w:t xml:space="preserve">nico. </w:t>
      </w:r>
    </w:p>
    <w:p w:rsidR="00785A9E" w:rsidRDefault="00576902">
      <w:pPr>
        <w:spacing w:line="358" w:lineRule="auto"/>
        <w:ind w:left="127" w:right="51" w:firstLine="708"/>
      </w:pPr>
      <w:r>
        <w:t xml:space="preserve">Consta en el expediente informe técnico con las rectificaciones de las dos coordenadas, del tenor literal siguiente: </w:t>
      </w:r>
    </w:p>
    <w:p w:rsidR="00785A9E" w:rsidRDefault="00576902">
      <w:pPr>
        <w:spacing w:after="119" w:line="359" w:lineRule="auto"/>
        <w:ind w:left="137" w:right="51"/>
      </w:pPr>
      <w:r>
        <w:t>“Visto el expediente antedicho, en relación a la inscripción registral de la Parcela 35 manzana XI del Polígono Industrial Valle de</w:t>
      </w:r>
      <w:r>
        <w:t xml:space="preserve"> Güímar en el Inventario Municipal de Bienes y Derechos, en cumplimiento con el artículo 20 del RD 1372/1986, de 13 de junio, Alicia Torres Díaz, geógrafa de la Oficina Técnica Municipal, emite el siguiente informe: </w:t>
      </w:r>
    </w:p>
    <w:p w:rsidR="00785A9E" w:rsidRDefault="00576902">
      <w:pPr>
        <w:spacing w:after="225" w:line="259" w:lineRule="auto"/>
        <w:ind w:left="142" w:firstLine="0"/>
        <w:jc w:val="left"/>
      </w:pPr>
      <w:r>
        <w:t xml:space="preserve"> </w:t>
      </w:r>
    </w:p>
    <w:p w:rsidR="00785A9E" w:rsidRDefault="00576902">
      <w:pPr>
        <w:spacing w:after="132" w:line="359" w:lineRule="auto"/>
        <w:ind w:left="137" w:right="51"/>
      </w:pPr>
      <w:r>
        <w:t xml:space="preserve">Habiéndose advertido un error en dos coordenadas UTM de la parcela 35, manzana XI del Polígono Industrial de Güímar, se procede a la modificación de las mismas, por lo que además también se modifica la tabla de superficies y el plano de dicha parcela. </w:t>
      </w:r>
    </w:p>
    <w:p w:rsidR="00785A9E" w:rsidRDefault="00576902">
      <w:pPr>
        <w:spacing w:after="97" w:line="259" w:lineRule="auto"/>
        <w:ind w:left="142" w:firstLine="0"/>
        <w:jc w:val="left"/>
      </w:pPr>
      <w:r>
        <w:rPr>
          <w:rFonts w:ascii="Times New Roman" w:eastAsia="Times New Roman" w:hAnsi="Times New Roman" w:cs="Times New Roman"/>
          <w:sz w:val="24"/>
        </w:rPr>
        <w:t xml:space="preserve"> </w:t>
      </w:r>
    </w:p>
    <w:p w:rsidR="00785A9E" w:rsidRDefault="00576902">
      <w:pPr>
        <w:pStyle w:val="Ttulo3"/>
        <w:ind w:left="137"/>
      </w:pPr>
      <w:r>
        <w:t>COORDENADAS UTM</w:t>
      </w:r>
      <w:r>
        <w:rPr>
          <w:rFonts w:ascii="Times New Roman" w:eastAsia="Times New Roman" w:hAnsi="Times New Roman" w:cs="Times New Roman"/>
          <w:sz w:val="24"/>
          <w:shd w:val="clear" w:color="auto" w:fill="auto"/>
        </w:rPr>
        <w:t xml:space="preserve"> </w:t>
      </w:r>
    </w:p>
    <w:p w:rsidR="00785A9E" w:rsidRDefault="00576902">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page">
                  <wp:posOffset>8664935</wp:posOffset>
                </wp:positionH>
                <wp:positionV relativeFrom="page">
                  <wp:posOffset>6826605</wp:posOffset>
                </wp:positionV>
                <wp:extent cx="161330" cy="3484779"/>
                <wp:effectExtent l="0" t="0" r="0" b="0"/>
                <wp:wrapSquare wrapText="bothSides"/>
                <wp:docPr id="62260" name="Group 62260"/>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6226" name="Rectangle 6226"/>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6227" name="Rectangle 6227"/>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33 de 51 </w:t>
                              </w:r>
                            </w:p>
                          </w:txbxContent>
                        </wps:txbx>
                        <wps:bodyPr horzOverflow="overflow" vert="horz" lIns="0" tIns="0" rIns="0" bIns="0" rtlCol="0">
                          <a:noAutofit/>
                        </wps:bodyPr>
                      </wps:wsp>
                    </wpg:wgp>
                  </a:graphicData>
                </a:graphic>
              </wp:anchor>
            </w:drawing>
          </mc:Choice>
          <mc:Fallback xmlns:a="http://schemas.openxmlformats.org/drawingml/2006/main">
            <w:pict>
              <v:group id="Group 62260" style="width:12.7031pt;height:274.392pt;position:absolute;mso-position-horizontal-relative:page;mso-position-horizontal:absolute;margin-left:682.278pt;mso-position-vertical-relative:page;margin-top:537.528pt;" coordsize="1613,34847">
                <v:rect id="Rectangle 6226"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6227"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 de 51 </w:t>
                        </w:r>
                      </w:p>
                    </w:txbxContent>
                  </v:textbox>
                </v:rect>
                <w10:wrap type="square"/>
              </v:group>
            </w:pict>
          </mc:Fallback>
        </mc:AlternateContent>
      </w:r>
      <w:r>
        <w:rPr>
          <w:rFonts w:ascii="Times New Roman" w:eastAsia="Times New Roman" w:hAnsi="Times New Roman" w:cs="Times New Roman"/>
          <w:sz w:val="24"/>
        </w:rPr>
        <w:t xml:space="preserve"> </w:t>
      </w:r>
    </w:p>
    <w:tbl>
      <w:tblPr>
        <w:tblStyle w:val="TableGrid"/>
        <w:tblW w:w="3416" w:type="dxa"/>
        <w:tblInd w:w="155" w:type="dxa"/>
        <w:tblCellMar>
          <w:top w:w="13" w:type="dxa"/>
          <w:left w:w="67" w:type="dxa"/>
          <w:bottom w:w="0" w:type="dxa"/>
          <w:right w:w="50" w:type="dxa"/>
        </w:tblCellMar>
        <w:tblLook w:val="04A0" w:firstRow="1" w:lastRow="0" w:firstColumn="1" w:lastColumn="0" w:noHBand="0" w:noVBand="1"/>
      </w:tblPr>
      <w:tblGrid>
        <w:gridCol w:w="43"/>
        <w:gridCol w:w="693"/>
        <w:gridCol w:w="1339"/>
        <w:gridCol w:w="1384"/>
        <w:gridCol w:w="948"/>
        <w:gridCol w:w="5202"/>
      </w:tblGrid>
      <w:tr w:rsidR="00785A9E">
        <w:trPr>
          <w:gridBefore w:val="1"/>
          <w:gridAfter w:val="2"/>
          <w:wBefore w:w="43" w:type="dxa"/>
          <w:wAfter w:w="6150" w:type="dxa"/>
          <w:trHeight w:val="245"/>
        </w:trPr>
        <w:tc>
          <w:tcPr>
            <w:tcW w:w="693" w:type="dxa"/>
            <w:tcBorders>
              <w:top w:val="single" w:sz="12" w:space="0" w:color="000000"/>
              <w:left w:val="single" w:sz="12" w:space="0" w:color="000000"/>
              <w:bottom w:val="single" w:sz="8" w:space="0" w:color="000000"/>
              <w:right w:val="nil"/>
            </w:tcBorders>
            <w:shd w:val="clear" w:color="auto" w:fill="D9D9D9"/>
            <w:vAlign w:val="center"/>
          </w:tcPr>
          <w:p w:rsidR="00785A9E" w:rsidRDefault="00785A9E">
            <w:pPr>
              <w:spacing w:after="160" w:line="259" w:lineRule="auto"/>
              <w:ind w:left="0" w:firstLine="0"/>
              <w:jc w:val="left"/>
            </w:pPr>
          </w:p>
        </w:tc>
        <w:tc>
          <w:tcPr>
            <w:tcW w:w="2723" w:type="dxa"/>
            <w:gridSpan w:val="2"/>
            <w:tcBorders>
              <w:top w:val="single" w:sz="12" w:space="0" w:color="000000"/>
              <w:left w:val="nil"/>
              <w:bottom w:val="single" w:sz="8" w:space="0" w:color="000000"/>
              <w:right w:val="single" w:sz="11" w:space="0" w:color="000000"/>
            </w:tcBorders>
            <w:shd w:val="clear" w:color="auto" w:fill="D9D9D9"/>
          </w:tcPr>
          <w:p w:rsidR="00785A9E" w:rsidRDefault="00576902">
            <w:pPr>
              <w:spacing w:after="0" w:line="259" w:lineRule="auto"/>
              <w:ind w:left="456" w:firstLine="0"/>
              <w:jc w:val="left"/>
            </w:pPr>
            <w:r>
              <w:rPr>
                <w:rFonts w:ascii="Calibri" w:eastAsia="Calibri" w:hAnsi="Calibri" w:cs="Calibri"/>
                <w:b/>
                <w:sz w:val="20"/>
              </w:rPr>
              <w:t>PARCELA 35</w:t>
            </w:r>
          </w:p>
        </w:tc>
      </w:tr>
      <w:tr w:rsidR="00785A9E">
        <w:trPr>
          <w:gridBefore w:val="1"/>
          <w:gridAfter w:val="2"/>
          <w:wBefore w:w="43" w:type="dxa"/>
          <w:wAfter w:w="6150" w:type="dxa"/>
          <w:trHeight w:val="264"/>
        </w:trPr>
        <w:tc>
          <w:tcPr>
            <w:tcW w:w="693" w:type="dxa"/>
            <w:tcBorders>
              <w:top w:val="single" w:sz="8" w:space="0" w:color="000000"/>
              <w:left w:val="single" w:sz="12" w:space="0" w:color="000000"/>
              <w:bottom w:val="single" w:sz="15" w:space="0" w:color="000000"/>
              <w:right w:val="single" w:sz="8" w:space="0" w:color="000000"/>
            </w:tcBorders>
          </w:tcPr>
          <w:p w:rsidR="00785A9E" w:rsidRDefault="00576902">
            <w:pPr>
              <w:spacing w:after="0" w:line="259" w:lineRule="auto"/>
              <w:ind w:left="40" w:firstLine="0"/>
              <w:jc w:val="left"/>
            </w:pPr>
            <w:r>
              <w:rPr>
                <w:rFonts w:ascii="Calibri" w:eastAsia="Calibri" w:hAnsi="Calibri" w:cs="Calibri"/>
                <w:sz w:val="20"/>
              </w:rPr>
              <w:t>Punto</w:t>
            </w:r>
          </w:p>
        </w:tc>
        <w:tc>
          <w:tcPr>
            <w:tcW w:w="2723" w:type="dxa"/>
            <w:gridSpan w:val="2"/>
            <w:tcBorders>
              <w:top w:val="single" w:sz="8" w:space="0" w:color="000000"/>
              <w:left w:val="single" w:sz="8" w:space="0" w:color="000000"/>
              <w:bottom w:val="single" w:sz="15" w:space="0" w:color="000000"/>
              <w:right w:val="single" w:sz="11" w:space="0" w:color="000000"/>
            </w:tcBorders>
          </w:tcPr>
          <w:p w:rsidR="00785A9E" w:rsidRDefault="00576902">
            <w:pPr>
              <w:spacing w:after="0" w:line="259" w:lineRule="auto"/>
              <w:ind w:left="0" w:right="1" w:firstLine="0"/>
              <w:jc w:val="center"/>
            </w:pPr>
            <w:r>
              <w:rPr>
                <w:rFonts w:ascii="Calibri" w:eastAsia="Calibri" w:hAnsi="Calibri" w:cs="Calibri"/>
                <w:sz w:val="20"/>
              </w:rPr>
              <w:t>Coordenadas UTM</w:t>
            </w:r>
          </w:p>
        </w:tc>
      </w:tr>
      <w:tr w:rsidR="00785A9E">
        <w:trPr>
          <w:gridBefore w:val="1"/>
          <w:gridAfter w:val="2"/>
          <w:wBefore w:w="43" w:type="dxa"/>
          <w:wAfter w:w="6150" w:type="dxa"/>
          <w:trHeight w:val="250"/>
        </w:trPr>
        <w:tc>
          <w:tcPr>
            <w:tcW w:w="693" w:type="dxa"/>
            <w:tcBorders>
              <w:top w:val="single" w:sz="15"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rFonts w:ascii="Calibri" w:eastAsia="Calibri" w:hAnsi="Calibri" w:cs="Calibri"/>
                <w:b/>
                <w:sz w:val="20"/>
              </w:rPr>
              <w:t>Nº</w:t>
            </w:r>
          </w:p>
        </w:tc>
        <w:tc>
          <w:tcPr>
            <w:tcW w:w="1339" w:type="dxa"/>
            <w:tcBorders>
              <w:top w:val="single" w:sz="15" w:space="0" w:color="000000"/>
              <w:left w:val="single" w:sz="8" w:space="0" w:color="000000"/>
              <w:bottom w:val="single" w:sz="8" w:space="0" w:color="000000"/>
              <w:right w:val="single" w:sz="8" w:space="0" w:color="000000"/>
            </w:tcBorders>
          </w:tcPr>
          <w:p w:rsidR="00785A9E" w:rsidRDefault="00576902">
            <w:pPr>
              <w:spacing w:after="0" w:line="259" w:lineRule="auto"/>
              <w:ind w:left="3" w:firstLine="0"/>
              <w:jc w:val="center"/>
            </w:pPr>
            <w:r>
              <w:rPr>
                <w:rFonts w:ascii="Calibri" w:eastAsia="Calibri" w:hAnsi="Calibri" w:cs="Calibri"/>
                <w:b/>
                <w:sz w:val="20"/>
              </w:rPr>
              <w:t>X</w:t>
            </w:r>
          </w:p>
        </w:tc>
        <w:tc>
          <w:tcPr>
            <w:tcW w:w="1384" w:type="dxa"/>
            <w:tcBorders>
              <w:top w:val="single" w:sz="15"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jc w:val="center"/>
            </w:pPr>
            <w:r>
              <w:rPr>
                <w:rFonts w:ascii="Calibri" w:eastAsia="Calibri" w:hAnsi="Calibri" w:cs="Calibri"/>
                <w:b/>
                <w:sz w:val="20"/>
              </w:rPr>
              <w:t>Y</w:t>
            </w:r>
          </w:p>
        </w:tc>
      </w:tr>
      <w:tr w:rsidR="00785A9E">
        <w:trPr>
          <w:gridBefore w:val="1"/>
          <w:gridAfter w:val="2"/>
          <w:wBefore w:w="43" w:type="dxa"/>
          <w:wAfter w:w="6150" w:type="dxa"/>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1</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365788.1804</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3135651.2689</w:t>
            </w:r>
          </w:p>
        </w:tc>
      </w:tr>
      <w:tr w:rsidR="00785A9E">
        <w:trPr>
          <w:gridBefore w:val="1"/>
          <w:gridAfter w:val="2"/>
          <w:wBefore w:w="43" w:type="dxa"/>
          <w:wAfter w:w="6150" w:type="dxa"/>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2</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365787.6226</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3135641.8981</w:t>
            </w:r>
          </w:p>
        </w:tc>
      </w:tr>
      <w:tr w:rsidR="00785A9E">
        <w:trPr>
          <w:gridBefore w:val="1"/>
          <w:gridAfter w:val="2"/>
          <w:wBefore w:w="43" w:type="dxa"/>
          <w:wAfter w:w="6150" w:type="dxa"/>
          <w:trHeight w:val="249"/>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3</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365793.8663</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3135637.0440</w:t>
            </w:r>
          </w:p>
        </w:tc>
      </w:tr>
      <w:tr w:rsidR="00785A9E">
        <w:trPr>
          <w:gridBefore w:val="1"/>
          <w:gridAfter w:val="2"/>
          <w:wBefore w:w="43" w:type="dxa"/>
          <w:wAfter w:w="6150" w:type="dxa"/>
          <w:trHeight w:val="249"/>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4</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365791.6879</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3135637.1812</w:t>
            </w:r>
          </w:p>
        </w:tc>
      </w:tr>
      <w:tr w:rsidR="00785A9E">
        <w:trPr>
          <w:gridBefore w:val="1"/>
          <w:gridAfter w:val="2"/>
          <w:wBefore w:w="43" w:type="dxa"/>
          <w:wAfter w:w="6150" w:type="dxa"/>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5</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365825.0477</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3135635.0797</w:t>
            </w:r>
          </w:p>
        </w:tc>
      </w:tr>
      <w:tr w:rsidR="00785A9E">
        <w:trPr>
          <w:gridBefore w:val="1"/>
          <w:gridAfter w:val="2"/>
          <w:wBefore w:w="43" w:type="dxa"/>
          <w:wAfter w:w="6150" w:type="dxa"/>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6</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365828.1076</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3135637.9301</w:t>
            </w:r>
          </w:p>
        </w:tc>
      </w:tr>
      <w:tr w:rsidR="00785A9E">
        <w:trPr>
          <w:gridBefore w:val="1"/>
          <w:gridAfter w:val="2"/>
          <w:wBefore w:w="43" w:type="dxa"/>
          <w:wAfter w:w="6150" w:type="dxa"/>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7</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365828.1381</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3135648.8347</w:t>
            </w:r>
          </w:p>
        </w:tc>
      </w:tr>
      <w:tr w:rsidR="00785A9E">
        <w:trPr>
          <w:gridBefore w:val="1"/>
          <w:gridAfter w:val="2"/>
          <w:wBefore w:w="43" w:type="dxa"/>
          <w:wAfter w:w="6150" w:type="dxa"/>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1</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365788.1804</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3135651.2689</w:t>
            </w:r>
          </w:p>
        </w:tc>
      </w:tr>
      <w:tr w:rsidR="00785A9E">
        <w:tblPrEx>
          <w:tblCellMar>
            <w:top w:w="0" w:type="dxa"/>
            <w:left w:w="0" w:type="dxa"/>
            <w:right w:w="115" w:type="dxa"/>
          </w:tblCellMar>
        </w:tblPrEx>
        <w:trPr>
          <w:trHeight w:val="253"/>
        </w:trPr>
        <w:tc>
          <w:tcPr>
            <w:tcW w:w="4407" w:type="dxa"/>
            <w:gridSpan w:val="5"/>
            <w:tcBorders>
              <w:top w:val="nil"/>
              <w:left w:val="nil"/>
              <w:bottom w:val="nil"/>
              <w:right w:val="nil"/>
            </w:tcBorders>
            <w:shd w:val="clear" w:color="auto" w:fill="E6E6E6"/>
          </w:tcPr>
          <w:p w:rsidR="00785A9E" w:rsidRDefault="00576902">
            <w:pPr>
              <w:spacing w:after="0" w:line="259" w:lineRule="auto"/>
              <w:ind w:left="14" w:firstLine="0"/>
              <w:jc w:val="left"/>
            </w:pPr>
            <w:r>
              <w:t xml:space="preserve">SUPERFICIE </w:t>
            </w:r>
          </w:p>
        </w:tc>
        <w:tc>
          <w:tcPr>
            <w:tcW w:w="5202" w:type="dxa"/>
            <w:tcBorders>
              <w:top w:val="nil"/>
              <w:left w:val="nil"/>
              <w:bottom w:val="nil"/>
              <w:right w:val="nil"/>
            </w:tcBorders>
            <w:shd w:val="clear" w:color="auto" w:fill="E0E0E0"/>
          </w:tcPr>
          <w:p w:rsidR="00785A9E" w:rsidRDefault="00576902">
            <w:pPr>
              <w:spacing w:after="0" w:line="259" w:lineRule="auto"/>
              <w:ind w:left="0" w:firstLine="0"/>
              <w:jc w:val="left"/>
            </w:pPr>
            <w:r>
              <w:rPr>
                <w:rFonts w:ascii="Times New Roman" w:eastAsia="Times New Roman" w:hAnsi="Times New Roman" w:cs="Times New Roman"/>
                <w:sz w:val="24"/>
              </w:rPr>
              <w:t xml:space="preserve"> </w:t>
            </w:r>
          </w:p>
        </w:tc>
      </w:tr>
    </w:tbl>
    <w:p w:rsidR="00785A9E" w:rsidRDefault="00576902">
      <w:pPr>
        <w:spacing w:after="117"/>
        <w:ind w:left="137" w:right="51"/>
      </w:pPr>
      <w:r>
        <w:t>546,87 m</w:t>
      </w:r>
      <w:r>
        <w:rPr>
          <w:vertAlign w:val="superscript"/>
        </w:rPr>
        <w:t>2</w:t>
      </w:r>
      <w:r>
        <w:rPr>
          <w:rFonts w:ascii="Times New Roman" w:eastAsia="Times New Roman" w:hAnsi="Times New Roman" w:cs="Times New Roman"/>
          <w:sz w:val="24"/>
        </w:rPr>
        <w:t xml:space="preserve"> </w:t>
      </w:r>
    </w:p>
    <w:p w:rsidR="00785A9E" w:rsidRDefault="00576902">
      <w:pPr>
        <w:spacing w:after="111" w:line="259" w:lineRule="auto"/>
        <w:ind w:left="142" w:firstLine="0"/>
        <w:jc w:val="left"/>
      </w:pPr>
      <w:r>
        <w:t xml:space="preserve"> </w:t>
      </w:r>
    </w:p>
    <w:p w:rsidR="00785A9E" w:rsidRDefault="00576902">
      <w:pPr>
        <w:pStyle w:val="Ttulo3"/>
        <w:ind w:left="137"/>
      </w:pPr>
      <w:r>
        <w:t>PLANOS</w:t>
      </w:r>
      <w:r>
        <w:rPr>
          <w:rFonts w:ascii="Times New Roman" w:eastAsia="Times New Roman" w:hAnsi="Times New Roman" w:cs="Times New Roman"/>
          <w:sz w:val="24"/>
          <w:shd w:val="clear" w:color="auto" w:fill="auto"/>
        </w:rPr>
        <w:t xml:space="preserve"> </w:t>
      </w:r>
    </w:p>
    <w:p w:rsidR="00785A9E" w:rsidRDefault="00576902">
      <w:pPr>
        <w:spacing w:after="100" w:line="259" w:lineRule="auto"/>
        <w:ind w:left="139" w:firstLine="0"/>
        <w:jc w:val="center"/>
      </w:pPr>
      <w:r>
        <w:t xml:space="preserve"> </w:t>
      </w:r>
    </w:p>
    <w:p w:rsidR="00785A9E" w:rsidRDefault="00576902">
      <w:pPr>
        <w:spacing w:after="111"/>
        <w:ind w:left="137" w:right="51"/>
      </w:pPr>
      <w:r>
        <w:t>El plano se ha elaborado tomando de base el levantamiento topográfico realizado por la Oficina Técnica de Candelaria. En este sentido, al superponerlo sobre la base cartográfica del PGO de Candelaria del 2011, puede existir algún desfase o desaju</w:t>
      </w:r>
      <w:r>
        <w:t xml:space="preserve">ste debido a la diferencia del margen de error que tiene el vuelo de la cartografía del PGO con respecto a la mayor exactitud que ofrece el GPS terrestre utilizado para realizar el levantamiento topográfico. </w:t>
      </w:r>
    </w:p>
    <w:p w:rsidR="00785A9E" w:rsidRDefault="00576902">
      <w:pPr>
        <w:spacing w:after="12" w:line="331" w:lineRule="auto"/>
        <w:ind w:left="142" w:right="9566" w:firstLine="0"/>
        <w:jc w:val="left"/>
      </w:pPr>
      <w:r>
        <w:t xml:space="preserve"> </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p w:rsidR="00785A9E" w:rsidRDefault="00576902">
      <w:pPr>
        <w:spacing w:after="109" w:line="259" w:lineRule="auto"/>
        <w:ind w:left="103" w:firstLine="0"/>
        <w:jc w:val="center"/>
      </w:pPr>
      <w:r>
        <w:rPr>
          <w:rFonts w:ascii="Times New Roman" w:eastAsia="Times New Roman" w:hAnsi="Times New Roman" w:cs="Times New Roman"/>
          <w:sz w:val="10"/>
        </w:rPr>
        <w:t xml:space="preserve"> </w:t>
      </w:r>
    </w:p>
    <w:p w:rsidR="00785A9E" w:rsidRDefault="00576902">
      <w:pPr>
        <w:spacing w:after="0" w:line="259" w:lineRule="auto"/>
        <w:ind w:left="103" w:firstLine="0"/>
        <w:jc w:val="center"/>
      </w:pPr>
      <w:r>
        <w:rPr>
          <w:rFonts w:ascii="Times New Roman" w:eastAsia="Times New Roman" w:hAnsi="Times New Roman" w:cs="Times New Roman"/>
          <w:sz w:val="10"/>
        </w:rPr>
        <w:t xml:space="preserve"> </w:t>
      </w:r>
    </w:p>
    <w:p w:rsidR="00785A9E" w:rsidRDefault="00576902">
      <w:pPr>
        <w:spacing w:after="124" w:line="259" w:lineRule="auto"/>
        <w:ind w:left="547" w:firstLine="0"/>
        <w:jc w:val="left"/>
      </w:pPr>
      <w:r>
        <w:rPr>
          <w:rFonts w:ascii="Calibri" w:eastAsia="Calibri" w:hAnsi="Calibri" w:cs="Calibri"/>
          <w:noProof/>
        </w:rPr>
        <mc:AlternateContent>
          <mc:Choice Requires="wpg">
            <w:drawing>
              <wp:inline distT="0" distB="0" distL="0" distR="0">
                <wp:extent cx="5554980" cy="7202281"/>
                <wp:effectExtent l="0" t="0" r="0" b="0"/>
                <wp:docPr id="59590" name="Group 59590"/>
                <wp:cNvGraphicFramePr/>
                <a:graphic xmlns:a="http://schemas.openxmlformats.org/drawingml/2006/main">
                  <a:graphicData uri="http://schemas.microsoft.com/office/word/2010/wordprocessingGroup">
                    <wpg:wgp>
                      <wpg:cNvGrpSpPr/>
                      <wpg:grpSpPr>
                        <a:xfrm>
                          <a:off x="0" y="0"/>
                          <a:ext cx="5554980" cy="7202281"/>
                          <a:chOff x="0" y="0"/>
                          <a:chExt cx="5554980" cy="7202281"/>
                        </a:xfrm>
                      </wpg:grpSpPr>
                      <wps:wsp>
                        <wps:cNvPr id="6248" name="Rectangle 6248"/>
                        <wps:cNvSpPr/>
                        <wps:spPr>
                          <a:xfrm>
                            <a:off x="2778887" y="315570"/>
                            <a:ext cx="50673" cy="22438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249" name="Rectangle 6249"/>
                        <wps:cNvSpPr/>
                        <wps:spPr>
                          <a:xfrm>
                            <a:off x="2778887" y="565015"/>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50" name="Rectangle 6250"/>
                        <wps:cNvSpPr/>
                        <wps:spPr>
                          <a:xfrm>
                            <a:off x="2778887" y="714367"/>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51" name="Rectangle 6251"/>
                        <wps:cNvSpPr/>
                        <wps:spPr>
                          <a:xfrm>
                            <a:off x="2778887" y="863719"/>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52" name="Rectangle 6252"/>
                        <wps:cNvSpPr/>
                        <wps:spPr>
                          <a:xfrm>
                            <a:off x="2778887" y="1013072"/>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53" name="Rectangle 6253"/>
                        <wps:cNvSpPr/>
                        <wps:spPr>
                          <a:xfrm>
                            <a:off x="2778887" y="1162423"/>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54" name="Rectangle 6254"/>
                        <wps:cNvSpPr/>
                        <wps:spPr>
                          <a:xfrm>
                            <a:off x="2778887" y="1311775"/>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55" name="Rectangle 6255"/>
                        <wps:cNvSpPr/>
                        <wps:spPr>
                          <a:xfrm>
                            <a:off x="2778887" y="1461127"/>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56" name="Rectangle 6256"/>
                        <wps:cNvSpPr/>
                        <wps:spPr>
                          <a:xfrm>
                            <a:off x="2778887" y="1610479"/>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57" name="Rectangle 6257"/>
                        <wps:cNvSpPr/>
                        <wps:spPr>
                          <a:xfrm>
                            <a:off x="2778887" y="1759831"/>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58" name="Rectangle 6258"/>
                        <wps:cNvSpPr/>
                        <wps:spPr>
                          <a:xfrm>
                            <a:off x="2778887" y="1907660"/>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59" name="Rectangle 6259"/>
                        <wps:cNvSpPr/>
                        <wps:spPr>
                          <a:xfrm>
                            <a:off x="2778887" y="2057392"/>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60" name="Rectangle 6260"/>
                        <wps:cNvSpPr/>
                        <wps:spPr>
                          <a:xfrm>
                            <a:off x="2778887" y="2206744"/>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61" name="Rectangle 6261"/>
                        <wps:cNvSpPr/>
                        <wps:spPr>
                          <a:xfrm>
                            <a:off x="2778887" y="2356097"/>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62" name="Rectangle 6262"/>
                        <wps:cNvSpPr/>
                        <wps:spPr>
                          <a:xfrm>
                            <a:off x="2778887" y="2505448"/>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63" name="Rectangle 6263"/>
                        <wps:cNvSpPr/>
                        <wps:spPr>
                          <a:xfrm>
                            <a:off x="2778887" y="2654800"/>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64" name="Rectangle 6264"/>
                        <wps:cNvSpPr/>
                        <wps:spPr>
                          <a:xfrm>
                            <a:off x="2778887" y="2804153"/>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65" name="Rectangle 6265"/>
                        <wps:cNvSpPr/>
                        <wps:spPr>
                          <a:xfrm>
                            <a:off x="2778887" y="2953505"/>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66" name="Rectangle 6266"/>
                        <wps:cNvSpPr/>
                        <wps:spPr>
                          <a:xfrm>
                            <a:off x="2778887" y="3102857"/>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67" name="Rectangle 6267"/>
                        <wps:cNvSpPr/>
                        <wps:spPr>
                          <a:xfrm>
                            <a:off x="2778887" y="3252209"/>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68" name="Rectangle 6268"/>
                        <wps:cNvSpPr/>
                        <wps:spPr>
                          <a:xfrm>
                            <a:off x="2778887" y="3401561"/>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69" name="Rectangle 6269"/>
                        <wps:cNvSpPr/>
                        <wps:spPr>
                          <a:xfrm>
                            <a:off x="2778887" y="3549389"/>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70" name="Rectangle 6270"/>
                        <wps:cNvSpPr/>
                        <wps:spPr>
                          <a:xfrm>
                            <a:off x="2778887" y="3698741"/>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71" name="Rectangle 6271"/>
                        <wps:cNvSpPr/>
                        <wps:spPr>
                          <a:xfrm>
                            <a:off x="2778887" y="3848093"/>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72" name="Rectangle 6272"/>
                        <wps:cNvSpPr/>
                        <wps:spPr>
                          <a:xfrm>
                            <a:off x="2778887" y="3997444"/>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73" name="Rectangle 6273"/>
                        <wps:cNvSpPr/>
                        <wps:spPr>
                          <a:xfrm>
                            <a:off x="2778887" y="4146797"/>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74" name="Rectangle 6274"/>
                        <wps:cNvSpPr/>
                        <wps:spPr>
                          <a:xfrm>
                            <a:off x="2778887" y="4296149"/>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75" name="Rectangle 6275"/>
                        <wps:cNvSpPr/>
                        <wps:spPr>
                          <a:xfrm>
                            <a:off x="2778887" y="4445755"/>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76" name="Rectangle 6276"/>
                        <wps:cNvSpPr/>
                        <wps:spPr>
                          <a:xfrm>
                            <a:off x="2778887" y="4595107"/>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77" name="Rectangle 6277"/>
                        <wps:cNvSpPr/>
                        <wps:spPr>
                          <a:xfrm>
                            <a:off x="2778887" y="4744459"/>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78" name="Rectangle 6278"/>
                        <wps:cNvSpPr/>
                        <wps:spPr>
                          <a:xfrm>
                            <a:off x="2778887" y="4893811"/>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79" name="Rectangle 6279"/>
                        <wps:cNvSpPr/>
                        <wps:spPr>
                          <a:xfrm>
                            <a:off x="2778887" y="5043163"/>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80" name="Rectangle 6280"/>
                        <wps:cNvSpPr/>
                        <wps:spPr>
                          <a:xfrm>
                            <a:off x="2778887" y="5192515"/>
                            <a:ext cx="21283" cy="94239"/>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81" name="Rectangle 6281"/>
                        <wps:cNvSpPr/>
                        <wps:spPr>
                          <a:xfrm>
                            <a:off x="2778887" y="5340343"/>
                            <a:ext cx="21283" cy="94239"/>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82" name="Rectangle 6282"/>
                        <wps:cNvSpPr/>
                        <wps:spPr>
                          <a:xfrm>
                            <a:off x="2778887" y="5489695"/>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83" name="Rectangle 6283"/>
                        <wps:cNvSpPr/>
                        <wps:spPr>
                          <a:xfrm>
                            <a:off x="2778887" y="5639047"/>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84" name="Rectangle 6284"/>
                        <wps:cNvSpPr/>
                        <wps:spPr>
                          <a:xfrm>
                            <a:off x="2778887" y="5788399"/>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85" name="Rectangle 6285"/>
                        <wps:cNvSpPr/>
                        <wps:spPr>
                          <a:xfrm>
                            <a:off x="2778887" y="5937750"/>
                            <a:ext cx="21283" cy="94241"/>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86" name="Rectangle 6286"/>
                        <wps:cNvSpPr/>
                        <wps:spPr>
                          <a:xfrm>
                            <a:off x="2778887" y="6087102"/>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87" name="Rectangle 6287"/>
                        <wps:cNvSpPr/>
                        <wps:spPr>
                          <a:xfrm>
                            <a:off x="2778887" y="6236454"/>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88" name="Rectangle 6288"/>
                        <wps:cNvSpPr/>
                        <wps:spPr>
                          <a:xfrm>
                            <a:off x="2778887" y="6385807"/>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89" name="Rectangle 6289"/>
                        <wps:cNvSpPr/>
                        <wps:spPr>
                          <a:xfrm>
                            <a:off x="2778887" y="6535159"/>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90" name="Rectangle 6290"/>
                        <wps:cNvSpPr/>
                        <wps:spPr>
                          <a:xfrm>
                            <a:off x="2778887" y="6684511"/>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91" name="Rectangle 6291"/>
                        <wps:cNvSpPr/>
                        <wps:spPr>
                          <a:xfrm>
                            <a:off x="2778887" y="6834244"/>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92" name="Rectangle 6292"/>
                        <wps:cNvSpPr/>
                        <wps:spPr>
                          <a:xfrm>
                            <a:off x="2778887" y="6982072"/>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6293" name="Rectangle 6293"/>
                        <wps:cNvSpPr/>
                        <wps:spPr>
                          <a:xfrm>
                            <a:off x="2778887" y="7131424"/>
                            <a:ext cx="21283" cy="9424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0"/>
                                </w:rPr>
                                <w:t xml:space="preserve"> </w:t>
                              </w:r>
                            </w:p>
                          </w:txbxContent>
                        </wps:txbx>
                        <wps:bodyPr horzOverflow="overflow" vert="horz" lIns="0" tIns="0" rIns="0" bIns="0" rtlCol="0">
                          <a:noAutofit/>
                        </wps:bodyPr>
                      </wps:wsp>
                      <pic:pic xmlns:pic="http://schemas.openxmlformats.org/drawingml/2006/picture">
                        <pic:nvPicPr>
                          <pic:cNvPr id="6301" name="Picture 6301"/>
                          <pic:cNvPicPr/>
                        </pic:nvPicPr>
                        <pic:blipFill>
                          <a:blip r:embed="rId9"/>
                          <a:stretch>
                            <a:fillRect/>
                          </a:stretch>
                        </pic:blipFill>
                        <pic:spPr>
                          <a:xfrm>
                            <a:off x="0" y="0"/>
                            <a:ext cx="5554980" cy="7191757"/>
                          </a:xfrm>
                          <a:prstGeom prst="rect">
                            <a:avLst/>
                          </a:prstGeom>
                        </pic:spPr>
                      </pic:pic>
                    </wpg:wgp>
                  </a:graphicData>
                </a:graphic>
              </wp:inline>
            </w:drawing>
          </mc:Choice>
          <mc:Fallback xmlns:a="http://schemas.openxmlformats.org/drawingml/2006/main">
            <w:pict>
              <v:group id="Group 59590" style="width:437.4pt;height:567.109pt;mso-position-horizontal-relative:char;mso-position-vertical-relative:line" coordsize="55549,72022">
                <v:rect id="Rectangle 6248" style="position:absolute;width:506;height:2243;left:27788;top:315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6249" style="position:absolute;width:212;height:942;left:27788;top:5650;"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50" style="position:absolute;width:212;height:942;left:27788;top:7143;"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51" style="position:absolute;width:212;height:942;left:27788;top:8637;"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52" style="position:absolute;width:212;height:942;left:27788;top:10130;"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53" style="position:absolute;width:212;height:942;left:27788;top:11624;"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54" style="position:absolute;width:212;height:942;left:27788;top:13117;"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55" style="position:absolute;width:212;height:942;left:27788;top:14611;"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56" style="position:absolute;width:212;height:942;left:27788;top:16104;"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57" style="position:absolute;width:212;height:942;left:27788;top:17598;"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58" style="position:absolute;width:212;height:942;left:27788;top:19076;"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59" style="position:absolute;width:212;height:942;left:27788;top:20573;"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60" style="position:absolute;width:212;height:942;left:27788;top:22067;"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61" style="position:absolute;width:212;height:942;left:27788;top:23560;"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62" style="position:absolute;width:212;height:942;left:27788;top:25054;"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63" style="position:absolute;width:212;height:942;left:27788;top:26548;"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64" style="position:absolute;width:212;height:942;left:27788;top:28041;"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65" style="position:absolute;width:212;height:942;left:27788;top:29535;"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66" style="position:absolute;width:212;height:942;left:27788;top:31028;"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67" style="position:absolute;width:212;height:942;left:27788;top:32522;"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68" style="position:absolute;width:212;height:942;left:27788;top:34015;"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69" style="position:absolute;width:212;height:942;left:27788;top:35493;"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70" style="position:absolute;width:212;height:942;left:27788;top:36987;"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71" style="position:absolute;width:212;height:942;left:27788;top:38480;"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72" style="position:absolute;width:212;height:942;left:27788;top:39974;"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73" style="position:absolute;width:212;height:942;left:27788;top:41467;"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74" style="position:absolute;width:212;height:942;left:27788;top:42961;"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75" style="position:absolute;width:212;height:942;left:27788;top:44457;"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76" style="position:absolute;width:212;height:942;left:27788;top:45951;"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77" style="position:absolute;width:212;height:942;left:27788;top:47444;"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78" style="position:absolute;width:212;height:942;left:27788;top:48938;"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79" style="position:absolute;width:212;height:942;left:27788;top:50431;"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80" style="position:absolute;width:212;height:942;left:27788;top:51925;"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81" style="position:absolute;width:212;height:942;left:27788;top:53403;"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82" style="position:absolute;width:212;height:942;left:27788;top:54896;"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83" style="position:absolute;width:212;height:942;left:27788;top:56390;"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84" style="position:absolute;width:212;height:942;left:27788;top:57883;"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85" style="position:absolute;width:212;height:942;left:27788;top:59377;"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86" style="position:absolute;width:212;height:942;left:27788;top:60871;"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87" style="position:absolute;width:212;height:942;left:27788;top:62364;"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88" style="position:absolute;width:212;height:942;left:27788;top:63858;"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89" style="position:absolute;width:212;height:942;left:27788;top:65351;"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90" style="position:absolute;width:212;height:942;left:27788;top:66845;"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91" style="position:absolute;width:212;height:942;left:27788;top:68342;"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92" style="position:absolute;width:212;height:942;left:27788;top:69820;"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6293" style="position:absolute;width:212;height:942;left:27788;top:71314;"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shape id="Picture 6301" style="position:absolute;width:55549;height:71917;left:0;top:0;" filled="f">
                  <v:imagedata r:id="rId10"/>
                </v:shape>
              </v:group>
            </w:pict>
          </mc:Fallback>
        </mc:AlternateContent>
      </w:r>
    </w:p>
    <w:p w:rsidR="00785A9E" w:rsidRDefault="00576902">
      <w:pPr>
        <w:spacing w:after="109" w:line="259" w:lineRule="auto"/>
        <w:ind w:left="4923" w:firstLine="0"/>
      </w:pPr>
      <w:r>
        <w:rPr>
          <w:rFonts w:ascii="Times New Roman" w:eastAsia="Times New Roman" w:hAnsi="Times New Roman" w:cs="Times New Roman"/>
          <w:sz w:val="10"/>
        </w:rPr>
        <w:t xml:space="preserve"> </w:t>
      </w:r>
    </w:p>
    <w:p w:rsidR="00785A9E" w:rsidRDefault="00576902">
      <w:pPr>
        <w:spacing w:after="109" w:line="259" w:lineRule="auto"/>
        <w:ind w:left="4923" w:firstLine="0"/>
      </w:pPr>
      <w:r>
        <w:rPr>
          <w:rFonts w:ascii="Times New Roman" w:eastAsia="Times New Roman" w:hAnsi="Times New Roman" w:cs="Times New Roman"/>
          <w:sz w:val="10"/>
        </w:rPr>
        <w:t xml:space="preserve"> </w:t>
      </w:r>
    </w:p>
    <w:p w:rsidR="00785A9E" w:rsidRDefault="00576902">
      <w:pPr>
        <w:spacing w:after="109" w:line="259" w:lineRule="auto"/>
        <w:ind w:left="4923" w:firstLine="0"/>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8664935</wp:posOffset>
                </wp:positionH>
                <wp:positionV relativeFrom="page">
                  <wp:posOffset>6826605</wp:posOffset>
                </wp:positionV>
                <wp:extent cx="161330" cy="3484779"/>
                <wp:effectExtent l="0" t="0" r="0" b="0"/>
                <wp:wrapTopAndBottom/>
                <wp:docPr id="59591" name="Group 59591"/>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6304" name="Rectangle 6304"/>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6305" name="Rectangle 6305"/>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34 de 51 </w:t>
                              </w:r>
                            </w:p>
                          </w:txbxContent>
                        </wps:txbx>
                        <wps:bodyPr horzOverflow="overflow" vert="horz" lIns="0" tIns="0" rIns="0" bIns="0" rtlCol="0">
                          <a:noAutofit/>
                        </wps:bodyPr>
                      </wps:wsp>
                    </wpg:wgp>
                  </a:graphicData>
                </a:graphic>
              </wp:anchor>
            </w:drawing>
          </mc:Choice>
          <mc:Fallback xmlns:a="http://schemas.openxmlformats.org/drawingml/2006/main">
            <w:pict>
              <v:group id="Group 59591" style="width:12.7031pt;height:274.392pt;position:absolute;mso-position-horizontal-relative:page;mso-position-horizontal:absolute;margin-left:682.278pt;mso-position-vertical-relative:page;margin-top:537.528pt;" coordsize="1613,34847">
                <v:rect id="Rectangle 6304"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6305"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 de 51 </w:t>
                        </w:r>
                      </w:p>
                    </w:txbxContent>
                  </v:textbox>
                </v:rect>
                <w10:wrap type="topAndBottom"/>
              </v:group>
            </w:pict>
          </mc:Fallback>
        </mc:AlternateContent>
      </w:r>
      <w:r>
        <w:rPr>
          <w:rFonts w:ascii="Times New Roman" w:eastAsia="Times New Roman" w:hAnsi="Times New Roman" w:cs="Times New Roman"/>
          <w:sz w:val="10"/>
        </w:rPr>
        <w:t xml:space="preserve"> </w:t>
      </w:r>
    </w:p>
    <w:p w:rsidR="00785A9E" w:rsidRDefault="00576902">
      <w:pPr>
        <w:spacing w:after="109" w:line="259" w:lineRule="auto"/>
        <w:ind w:left="4923" w:firstLine="0"/>
      </w:pPr>
      <w:r>
        <w:rPr>
          <w:rFonts w:ascii="Times New Roman" w:eastAsia="Times New Roman" w:hAnsi="Times New Roman" w:cs="Times New Roman"/>
          <w:sz w:val="10"/>
        </w:rPr>
        <w:t xml:space="preserve"> </w:t>
      </w:r>
    </w:p>
    <w:p w:rsidR="00785A9E" w:rsidRDefault="00576902">
      <w:pPr>
        <w:spacing w:after="109" w:line="259" w:lineRule="auto"/>
        <w:ind w:left="4923" w:firstLine="0"/>
      </w:pPr>
      <w:r>
        <w:rPr>
          <w:rFonts w:ascii="Times New Roman" w:eastAsia="Times New Roman" w:hAnsi="Times New Roman" w:cs="Times New Roman"/>
          <w:sz w:val="10"/>
        </w:rPr>
        <w:t xml:space="preserve"> </w:t>
      </w:r>
    </w:p>
    <w:p w:rsidR="00785A9E" w:rsidRDefault="00576902">
      <w:pPr>
        <w:spacing w:after="0" w:line="259" w:lineRule="auto"/>
        <w:ind w:left="4923" w:firstLine="0"/>
      </w:pPr>
      <w:r>
        <w:rPr>
          <w:rFonts w:ascii="Times New Roman" w:eastAsia="Times New Roman" w:hAnsi="Times New Roman" w:cs="Times New Roman"/>
          <w:sz w:val="10"/>
        </w:rPr>
        <w:t xml:space="preserve"> </w:t>
      </w:r>
    </w:p>
    <w:p w:rsidR="00785A9E" w:rsidRDefault="00576902">
      <w:pPr>
        <w:spacing w:after="263" w:line="259" w:lineRule="auto"/>
        <w:ind w:left="103" w:firstLine="0"/>
        <w:jc w:val="center"/>
      </w:pPr>
      <w:r>
        <w:rPr>
          <w:rFonts w:ascii="Times New Roman" w:eastAsia="Times New Roman" w:hAnsi="Times New Roman" w:cs="Times New Roman"/>
          <w:sz w:val="10"/>
        </w:rPr>
        <w:t xml:space="preserve"> </w:t>
      </w:r>
    </w:p>
    <w:p w:rsidR="00785A9E" w:rsidRDefault="00576902">
      <w:pPr>
        <w:spacing w:after="111"/>
        <w:ind w:left="137" w:right="51"/>
      </w:pPr>
      <w:r>
        <w:t xml:space="preserve">Y para que conste a los efectos oportunos, salvo error u omisión, se firma el presente informe”. </w:t>
      </w:r>
    </w:p>
    <w:p w:rsidR="00785A9E" w:rsidRDefault="00576902">
      <w:pPr>
        <w:spacing w:after="0" w:line="259" w:lineRule="auto"/>
        <w:ind w:left="142" w:firstLine="0"/>
        <w:jc w:val="left"/>
      </w:pPr>
      <w:r>
        <w:t xml:space="preserve"> </w:t>
      </w:r>
    </w:p>
    <w:p w:rsidR="00785A9E" w:rsidRDefault="00576902">
      <w:pPr>
        <w:spacing w:after="77" w:line="259" w:lineRule="auto"/>
        <w:ind w:left="206" w:right="114"/>
        <w:jc w:val="center"/>
      </w:pPr>
      <w:r>
        <w:rPr>
          <w:i/>
        </w:rPr>
        <w:t xml:space="preserve"> </w:t>
      </w:r>
      <w:r>
        <w:t>FUNDAMENTOS JURIDICOS</w:t>
      </w:r>
      <w:r>
        <w:rPr>
          <w:rFonts w:ascii="Times New Roman" w:eastAsia="Times New Roman" w:hAnsi="Times New Roman" w:cs="Times New Roman"/>
          <w:sz w:val="24"/>
        </w:rPr>
        <w:t xml:space="preserve"> </w:t>
      </w:r>
    </w:p>
    <w:p w:rsidR="00785A9E" w:rsidRDefault="00576902">
      <w:pPr>
        <w:spacing w:after="119" w:line="259" w:lineRule="auto"/>
        <w:ind w:left="835" w:firstLine="0"/>
        <w:jc w:val="center"/>
      </w:pPr>
      <w:r>
        <w:t xml:space="preserve"> </w:t>
      </w:r>
    </w:p>
    <w:p w:rsidR="00785A9E" w:rsidRDefault="00576902">
      <w:pPr>
        <w:spacing w:after="98"/>
        <w:ind w:left="848" w:right="51"/>
      </w:pPr>
      <w:r>
        <w:t xml:space="preserve"> </w:t>
      </w:r>
      <w:r>
        <w:t>La Legislación aplicable viene determinada por:</w:t>
      </w:r>
      <w:r>
        <w:rPr>
          <w:rFonts w:ascii="Times New Roman" w:eastAsia="Times New Roman" w:hAnsi="Times New Roman" w:cs="Times New Roman"/>
          <w:sz w:val="24"/>
        </w:rPr>
        <w:t xml:space="preserve"> </w:t>
      </w:r>
    </w:p>
    <w:p w:rsidR="00785A9E" w:rsidRDefault="00576902">
      <w:pPr>
        <w:spacing w:line="340" w:lineRule="auto"/>
        <w:ind w:left="127" w:right="51" w:firstLine="696"/>
      </w:pPr>
      <w:r>
        <w:t>— Los artículos 17 a 36 del Reglamento de Bienes de las Entidades Locales aprobado por Real Decreto 1372/1986, de 13 de junio.</w:t>
      </w:r>
      <w:r>
        <w:rPr>
          <w:rFonts w:ascii="Times New Roman" w:eastAsia="Times New Roman" w:hAnsi="Times New Roman" w:cs="Times New Roman"/>
          <w:sz w:val="24"/>
        </w:rPr>
        <w:t xml:space="preserve"> </w:t>
      </w:r>
    </w:p>
    <w:p w:rsidR="00785A9E" w:rsidRDefault="00576902">
      <w:pPr>
        <w:spacing w:line="355" w:lineRule="auto"/>
        <w:ind w:left="127" w:right="51" w:firstLine="696"/>
      </w:pPr>
      <w:r>
        <w:t>— El artículo 86 del Texto Refundido de las Disposiciones Legales Vigentes en M</w:t>
      </w:r>
      <w:r>
        <w:t>ateria de Régimen Local aprobado por Real Decreto Legislativo 781/1986, de 18 de abril y la disposición transitoria del Reglamento de Bienes de las Entidades Locales (RB), aprobado por Real Decreto 1372/1986, de 13 de junio (BOE de 7 de julio), que estable</w:t>
      </w:r>
      <w:r>
        <w:t>ce la obligación de inventariar todos los bienes, cualquiera que sea su naturaleza, y, entre ellos, todos los de dominio público, incluidas las vías públicas.</w:t>
      </w:r>
      <w:r>
        <w:rPr>
          <w:rFonts w:ascii="Times New Roman" w:eastAsia="Times New Roman" w:hAnsi="Times New Roman" w:cs="Times New Roman"/>
          <w:sz w:val="24"/>
        </w:rPr>
        <w:t xml:space="preserve"> </w:t>
      </w:r>
    </w:p>
    <w:p w:rsidR="00785A9E" w:rsidRDefault="00576902">
      <w:pPr>
        <w:spacing w:line="354" w:lineRule="auto"/>
        <w:ind w:left="127" w:right="51" w:firstLine="708"/>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8664935</wp:posOffset>
                </wp:positionH>
                <wp:positionV relativeFrom="page">
                  <wp:posOffset>6826605</wp:posOffset>
                </wp:positionV>
                <wp:extent cx="161330" cy="3484779"/>
                <wp:effectExtent l="0" t="0" r="0" b="0"/>
                <wp:wrapSquare wrapText="bothSides"/>
                <wp:docPr id="62586" name="Group 62586"/>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6387" name="Rectangle 6387"/>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6388" name="Rectangle 6388"/>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35 de 51 </w:t>
                              </w:r>
                            </w:p>
                          </w:txbxContent>
                        </wps:txbx>
                        <wps:bodyPr horzOverflow="overflow" vert="horz" lIns="0" tIns="0" rIns="0" bIns="0" rtlCol="0">
                          <a:noAutofit/>
                        </wps:bodyPr>
                      </wps:wsp>
                    </wpg:wgp>
                  </a:graphicData>
                </a:graphic>
              </wp:anchor>
            </w:drawing>
          </mc:Choice>
          <mc:Fallback xmlns:a="http://schemas.openxmlformats.org/drawingml/2006/main">
            <w:pict>
              <v:group id="Group 62586" style="width:12.7031pt;height:274.392pt;position:absolute;mso-position-horizontal-relative:page;mso-position-horizontal:absolute;margin-left:682.278pt;mso-position-vertical-relative:page;margin-top:537.528pt;" coordsize="1613,34847">
                <v:rect id="Rectangle 6387"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6388"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 de 51 </w:t>
                        </w:r>
                      </w:p>
                    </w:txbxContent>
                  </v:textbox>
                </v:rect>
                <w10:wrap type="square"/>
              </v:group>
            </w:pict>
          </mc:Fallback>
        </mc:AlternateContent>
      </w:r>
      <w:r>
        <w:t xml:space="preserve"> El Pleno de la corporación Local será el órgano competente par</w:t>
      </w:r>
      <w:r>
        <w:t>a acordar la aprobación del inventario ya formado, su rectificación y comprobación. En este supuesto, se encuentran delegadas las competencias para aprobación, modificación y rectificación del Inventario de Bienes y Derechos de la Corporación en la Junta d</w:t>
      </w:r>
      <w:r>
        <w:t>e Gobierno Local, por acuerdo del pleno celebrado el día 28 de junio de 2019.</w:t>
      </w:r>
      <w:r>
        <w:rPr>
          <w:rFonts w:ascii="Times New Roman" w:eastAsia="Times New Roman" w:hAnsi="Times New Roman" w:cs="Times New Roman"/>
          <w:sz w:val="24"/>
        </w:rPr>
        <w:t xml:space="preserve"> </w:t>
      </w:r>
    </w:p>
    <w:p w:rsidR="00785A9E" w:rsidRDefault="00576902">
      <w:pPr>
        <w:spacing w:after="105" w:line="259" w:lineRule="auto"/>
        <w:ind w:left="850" w:firstLine="0"/>
        <w:jc w:val="left"/>
      </w:pPr>
      <w:r>
        <w:t xml:space="preserve"> </w:t>
      </w:r>
    </w:p>
    <w:p w:rsidR="00785A9E" w:rsidRDefault="00576902">
      <w:pPr>
        <w:spacing w:after="236"/>
        <w:ind w:left="137" w:right="51"/>
      </w:pPr>
      <w:r>
        <w:t xml:space="preserve">Visto cuanto antecede, la que suscribe eleva la siguiente propuesta de resolución: </w:t>
      </w:r>
    </w:p>
    <w:p w:rsidR="00785A9E" w:rsidRDefault="00576902">
      <w:pPr>
        <w:spacing w:after="223" w:line="259" w:lineRule="auto"/>
        <w:ind w:left="142" w:firstLine="0"/>
        <w:jc w:val="left"/>
      </w:pPr>
      <w:r>
        <w:t xml:space="preserve"> </w:t>
      </w:r>
    </w:p>
    <w:p w:rsidR="00785A9E" w:rsidRDefault="00576902">
      <w:pPr>
        <w:spacing w:after="98" w:line="259" w:lineRule="auto"/>
        <w:ind w:left="206" w:right="116"/>
        <w:jc w:val="center"/>
      </w:pPr>
      <w:r>
        <w:t xml:space="preserve">PROPUESTA DE RESOLUCIÓN </w:t>
      </w:r>
    </w:p>
    <w:p w:rsidR="00785A9E" w:rsidRDefault="00576902">
      <w:pPr>
        <w:spacing w:after="100" w:line="259" w:lineRule="auto"/>
        <w:ind w:left="139" w:firstLine="0"/>
        <w:jc w:val="center"/>
      </w:pPr>
      <w:r>
        <w:t xml:space="preserve"> </w:t>
      </w:r>
    </w:p>
    <w:p w:rsidR="00785A9E" w:rsidRDefault="00576902">
      <w:pPr>
        <w:spacing w:line="357" w:lineRule="auto"/>
        <w:ind w:left="137" w:right="51"/>
      </w:pPr>
      <w:r>
        <w:t>Primero. - Modificar conforme al informe técnico de fecha 25 d</w:t>
      </w:r>
      <w:r>
        <w:t>e octubre de 2021, la incorporación de las rectificaciones oportunas al Inventario de la Corporación según la ficha que se adjunta con la numeración 11/118, correspondiente a la parcela 35, manzana XI del Polígono Industrial Valle de Güímar, en lo que se r</w:t>
      </w:r>
      <w:r>
        <w:t>efiere a las coordenadas UTM y la superficie total conforme al informe técnico que se transcribe a continuación</w:t>
      </w:r>
      <w:r>
        <w:rPr>
          <w:rFonts w:ascii="Times New Roman" w:eastAsia="Times New Roman" w:hAnsi="Times New Roman" w:cs="Times New Roman"/>
          <w:sz w:val="24"/>
        </w:rPr>
        <w:t xml:space="preserve">: </w:t>
      </w:r>
    </w:p>
    <w:p w:rsidR="00785A9E" w:rsidRDefault="00576902">
      <w:pPr>
        <w:spacing w:after="115" w:line="259" w:lineRule="auto"/>
        <w:ind w:left="142" w:firstLine="0"/>
        <w:jc w:val="left"/>
      </w:pPr>
      <w:r>
        <w:rPr>
          <w:rFonts w:ascii="Times New Roman" w:eastAsia="Times New Roman" w:hAnsi="Times New Roman" w:cs="Times New Roman"/>
          <w:sz w:val="24"/>
        </w:rPr>
        <w:t xml:space="preserve"> </w:t>
      </w:r>
    </w:p>
    <w:p w:rsidR="00785A9E" w:rsidRDefault="00576902">
      <w:pPr>
        <w:spacing w:after="112" w:line="259" w:lineRule="auto"/>
        <w:ind w:left="142" w:firstLine="0"/>
        <w:jc w:val="left"/>
      </w:pP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p w:rsidR="00785A9E" w:rsidRDefault="00576902">
      <w:pPr>
        <w:spacing w:after="98" w:line="259" w:lineRule="auto"/>
        <w:ind w:left="142" w:firstLine="0"/>
        <w:jc w:val="left"/>
      </w:pPr>
      <w:r>
        <w:rPr>
          <w:sz w:val="24"/>
        </w:rPr>
        <w:t xml:space="preserve"> </w:t>
      </w:r>
    </w:p>
    <w:p w:rsidR="00785A9E" w:rsidRDefault="00576902">
      <w:pPr>
        <w:spacing w:after="0" w:line="259" w:lineRule="auto"/>
        <w:ind w:left="142" w:firstLine="0"/>
        <w:jc w:val="left"/>
      </w:pPr>
      <w:r>
        <w:t xml:space="preserve"> </w:t>
      </w:r>
    </w:p>
    <w:p w:rsidR="00785A9E" w:rsidRDefault="00576902">
      <w:pPr>
        <w:pStyle w:val="Ttulo3"/>
        <w:ind w:left="137"/>
      </w:pPr>
      <w:r>
        <w:t>COORDENADAS UTM</w:t>
      </w:r>
      <w:r>
        <w:rPr>
          <w:rFonts w:ascii="Times New Roman" w:eastAsia="Times New Roman" w:hAnsi="Times New Roman" w:cs="Times New Roman"/>
          <w:sz w:val="24"/>
          <w:shd w:val="clear" w:color="auto" w:fill="auto"/>
        </w:rPr>
        <w:t xml:space="preserv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tbl>
      <w:tblPr>
        <w:tblStyle w:val="TableGrid"/>
        <w:tblW w:w="3416" w:type="dxa"/>
        <w:tblInd w:w="155" w:type="dxa"/>
        <w:tblCellMar>
          <w:top w:w="13" w:type="dxa"/>
          <w:left w:w="67" w:type="dxa"/>
          <w:bottom w:w="0" w:type="dxa"/>
          <w:right w:w="50" w:type="dxa"/>
        </w:tblCellMar>
        <w:tblLook w:val="04A0" w:firstRow="1" w:lastRow="0" w:firstColumn="1" w:lastColumn="0" w:noHBand="0" w:noVBand="1"/>
      </w:tblPr>
      <w:tblGrid>
        <w:gridCol w:w="693"/>
        <w:gridCol w:w="1339"/>
        <w:gridCol w:w="1384"/>
      </w:tblGrid>
      <w:tr w:rsidR="00785A9E">
        <w:trPr>
          <w:trHeight w:val="245"/>
        </w:trPr>
        <w:tc>
          <w:tcPr>
            <w:tcW w:w="693" w:type="dxa"/>
            <w:tcBorders>
              <w:top w:val="single" w:sz="11" w:space="0" w:color="000000"/>
              <w:left w:val="single" w:sz="12" w:space="0" w:color="000000"/>
              <w:bottom w:val="single" w:sz="8" w:space="0" w:color="000000"/>
              <w:right w:val="nil"/>
            </w:tcBorders>
            <w:shd w:val="clear" w:color="auto" w:fill="D9D9D9"/>
          </w:tcPr>
          <w:p w:rsidR="00785A9E" w:rsidRDefault="00785A9E">
            <w:pPr>
              <w:spacing w:after="160" w:line="259" w:lineRule="auto"/>
              <w:ind w:left="0" w:firstLine="0"/>
              <w:jc w:val="left"/>
            </w:pPr>
          </w:p>
        </w:tc>
        <w:tc>
          <w:tcPr>
            <w:tcW w:w="2723" w:type="dxa"/>
            <w:gridSpan w:val="2"/>
            <w:tcBorders>
              <w:top w:val="single" w:sz="11" w:space="0" w:color="000000"/>
              <w:left w:val="nil"/>
              <w:bottom w:val="single" w:sz="8" w:space="0" w:color="000000"/>
              <w:right w:val="single" w:sz="11" w:space="0" w:color="000000"/>
            </w:tcBorders>
            <w:shd w:val="clear" w:color="auto" w:fill="D9D9D9"/>
          </w:tcPr>
          <w:p w:rsidR="00785A9E" w:rsidRDefault="00576902">
            <w:pPr>
              <w:spacing w:after="0" w:line="259" w:lineRule="auto"/>
              <w:ind w:left="456" w:firstLine="0"/>
              <w:jc w:val="left"/>
            </w:pPr>
            <w:r>
              <w:rPr>
                <w:rFonts w:ascii="Calibri" w:eastAsia="Calibri" w:hAnsi="Calibri" w:cs="Calibri"/>
                <w:b/>
                <w:sz w:val="20"/>
              </w:rPr>
              <w:t>PARCELA 35</w:t>
            </w:r>
          </w:p>
        </w:tc>
      </w:tr>
      <w:tr w:rsidR="00785A9E">
        <w:trPr>
          <w:trHeight w:val="264"/>
        </w:trPr>
        <w:tc>
          <w:tcPr>
            <w:tcW w:w="693" w:type="dxa"/>
            <w:tcBorders>
              <w:top w:val="single" w:sz="8" w:space="0" w:color="000000"/>
              <w:left w:val="single" w:sz="12" w:space="0" w:color="000000"/>
              <w:bottom w:val="single" w:sz="15" w:space="0" w:color="000000"/>
              <w:right w:val="single" w:sz="8" w:space="0" w:color="000000"/>
            </w:tcBorders>
          </w:tcPr>
          <w:p w:rsidR="00785A9E" w:rsidRDefault="00576902">
            <w:pPr>
              <w:spacing w:after="0" w:line="259" w:lineRule="auto"/>
              <w:ind w:left="40" w:firstLine="0"/>
              <w:jc w:val="left"/>
            </w:pPr>
            <w:r>
              <w:rPr>
                <w:rFonts w:ascii="Calibri" w:eastAsia="Calibri" w:hAnsi="Calibri" w:cs="Calibri"/>
                <w:sz w:val="20"/>
              </w:rPr>
              <w:t>Punto</w:t>
            </w:r>
          </w:p>
        </w:tc>
        <w:tc>
          <w:tcPr>
            <w:tcW w:w="2723" w:type="dxa"/>
            <w:gridSpan w:val="2"/>
            <w:tcBorders>
              <w:top w:val="single" w:sz="8" w:space="0" w:color="000000"/>
              <w:left w:val="single" w:sz="8" w:space="0" w:color="000000"/>
              <w:bottom w:val="single" w:sz="15" w:space="0" w:color="000000"/>
              <w:right w:val="single" w:sz="11" w:space="0" w:color="000000"/>
            </w:tcBorders>
          </w:tcPr>
          <w:p w:rsidR="00785A9E" w:rsidRDefault="00576902">
            <w:pPr>
              <w:spacing w:after="0" w:line="259" w:lineRule="auto"/>
              <w:ind w:left="0" w:right="1" w:firstLine="0"/>
              <w:jc w:val="center"/>
            </w:pPr>
            <w:r>
              <w:rPr>
                <w:rFonts w:ascii="Calibri" w:eastAsia="Calibri" w:hAnsi="Calibri" w:cs="Calibri"/>
                <w:sz w:val="20"/>
              </w:rPr>
              <w:t>Coordenadas UTM</w:t>
            </w:r>
          </w:p>
        </w:tc>
      </w:tr>
      <w:tr w:rsidR="00785A9E">
        <w:trPr>
          <w:trHeight w:val="250"/>
        </w:trPr>
        <w:tc>
          <w:tcPr>
            <w:tcW w:w="693" w:type="dxa"/>
            <w:tcBorders>
              <w:top w:val="single" w:sz="15"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rFonts w:ascii="Calibri" w:eastAsia="Calibri" w:hAnsi="Calibri" w:cs="Calibri"/>
                <w:b/>
                <w:sz w:val="20"/>
              </w:rPr>
              <w:t>Nº</w:t>
            </w:r>
          </w:p>
        </w:tc>
        <w:tc>
          <w:tcPr>
            <w:tcW w:w="1339" w:type="dxa"/>
            <w:tcBorders>
              <w:top w:val="single" w:sz="15" w:space="0" w:color="000000"/>
              <w:left w:val="single" w:sz="8" w:space="0" w:color="000000"/>
              <w:bottom w:val="single" w:sz="8" w:space="0" w:color="000000"/>
              <w:right w:val="single" w:sz="8" w:space="0" w:color="000000"/>
            </w:tcBorders>
          </w:tcPr>
          <w:p w:rsidR="00785A9E" w:rsidRDefault="00576902">
            <w:pPr>
              <w:spacing w:after="0" w:line="259" w:lineRule="auto"/>
              <w:ind w:left="3" w:firstLine="0"/>
              <w:jc w:val="center"/>
            </w:pPr>
            <w:r>
              <w:rPr>
                <w:rFonts w:ascii="Calibri" w:eastAsia="Calibri" w:hAnsi="Calibri" w:cs="Calibri"/>
                <w:b/>
                <w:sz w:val="20"/>
              </w:rPr>
              <w:t>X</w:t>
            </w:r>
          </w:p>
        </w:tc>
        <w:tc>
          <w:tcPr>
            <w:tcW w:w="1384" w:type="dxa"/>
            <w:tcBorders>
              <w:top w:val="single" w:sz="15"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jc w:val="center"/>
            </w:pPr>
            <w:r>
              <w:rPr>
                <w:rFonts w:ascii="Calibri" w:eastAsia="Calibri" w:hAnsi="Calibri" w:cs="Calibri"/>
                <w:b/>
                <w:sz w:val="20"/>
              </w:rPr>
              <w:t>Y</w:t>
            </w:r>
          </w:p>
        </w:tc>
      </w:tr>
      <w:tr w:rsidR="00785A9E">
        <w:trPr>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1</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365788.1804</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3135651.2689</w:t>
            </w:r>
          </w:p>
        </w:tc>
      </w:tr>
      <w:tr w:rsidR="00785A9E">
        <w:trPr>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2</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365787.6226</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3135641.8981</w:t>
            </w:r>
          </w:p>
        </w:tc>
      </w:tr>
      <w:tr w:rsidR="00785A9E">
        <w:trPr>
          <w:trHeight w:val="249"/>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3</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365793.8663</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3135637.0440</w:t>
            </w:r>
          </w:p>
        </w:tc>
      </w:tr>
      <w:tr w:rsidR="00785A9E">
        <w:trPr>
          <w:trHeight w:val="249"/>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4</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365791.6879</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3135637.1812</w:t>
            </w:r>
          </w:p>
        </w:tc>
      </w:tr>
      <w:tr w:rsidR="00785A9E">
        <w:trPr>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5</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365825.0477</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3135635.0797</w:t>
            </w:r>
          </w:p>
        </w:tc>
      </w:tr>
      <w:tr w:rsidR="00785A9E">
        <w:trPr>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6</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365828.1076</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3135637.9301</w:t>
            </w:r>
          </w:p>
        </w:tc>
      </w:tr>
      <w:tr w:rsidR="00785A9E">
        <w:trPr>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7</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365828.1381</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3135648.8347</w:t>
            </w:r>
          </w:p>
        </w:tc>
      </w:tr>
      <w:tr w:rsidR="00785A9E">
        <w:trPr>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1</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365788.1804</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3135651.2689</w:t>
            </w:r>
          </w:p>
        </w:tc>
      </w:tr>
    </w:tbl>
    <w:p w:rsidR="00785A9E" w:rsidRDefault="00576902">
      <w:pPr>
        <w:shd w:val="clear" w:color="auto" w:fill="E0E0E0"/>
        <w:spacing w:after="190" w:line="259" w:lineRule="auto"/>
        <w:ind w:left="137"/>
        <w:jc w:val="left"/>
      </w:pPr>
      <w:r>
        <w:rPr>
          <w:shd w:val="clear" w:color="auto" w:fill="E6E6E6"/>
        </w:rPr>
        <w:t>SUPERFICIE</w:t>
      </w:r>
      <w:r>
        <w:rPr>
          <w:rFonts w:ascii="Times New Roman" w:eastAsia="Times New Roman" w:hAnsi="Times New Roman" w:cs="Times New Roman"/>
          <w:sz w:val="24"/>
        </w:rPr>
        <w:t xml:space="preserve"> </w:t>
      </w:r>
    </w:p>
    <w:p w:rsidR="00785A9E" w:rsidRDefault="00576902">
      <w:pPr>
        <w:spacing w:after="117"/>
        <w:ind w:left="137" w:right="51"/>
      </w:pPr>
      <w:r>
        <w:t>546,87 m</w:t>
      </w:r>
      <w:r>
        <w:rPr>
          <w:vertAlign w:val="superscript"/>
        </w:rPr>
        <w:t>2</w:t>
      </w:r>
      <w:r>
        <w:rPr>
          <w:rFonts w:ascii="Times New Roman" w:eastAsia="Times New Roman" w:hAnsi="Times New Roman" w:cs="Times New Roman"/>
          <w:sz w:val="24"/>
        </w:rPr>
        <w:t xml:space="preserve"> </w:t>
      </w:r>
    </w:p>
    <w:p w:rsidR="00785A9E" w:rsidRDefault="00576902">
      <w:pPr>
        <w:spacing w:after="111" w:line="259" w:lineRule="auto"/>
        <w:ind w:left="142" w:firstLine="0"/>
        <w:jc w:val="left"/>
      </w:pPr>
      <w:r>
        <w:t xml:space="preserve"> </w:t>
      </w:r>
    </w:p>
    <w:p w:rsidR="00785A9E" w:rsidRDefault="00576902">
      <w:pPr>
        <w:pStyle w:val="Ttulo3"/>
        <w:ind w:left="137"/>
      </w:pPr>
      <w:r>
        <w:t>PLANOS</w:t>
      </w:r>
      <w:r>
        <w:rPr>
          <w:rFonts w:ascii="Times New Roman" w:eastAsia="Times New Roman" w:hAnsi="Times New Roman" w:cs="Times New Roman"/>
          <w:sz w:val="24"/>
          <w:shd w:val="clear" w:color="auto" w:fill="auto"/>
        </w:rPr>
        <w:t xml:space="preserve"> </w:t>
      </w:r>
    </w:p>
    <w:p w:rsidR="00785A9E" w:rsidRDefault="00576902">
      <w:pPr>
        <w:spacing w:after="98" w:line="259" w:lineRule="auto"/>
        <w:ind w:left="139" w:firstLine="0"/>
        <w:jc w:val="center"/>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8664935</wp:posOffset>
                </wp:positionH>
                <wp:positionV relativeFrom="page">
                  <wp:posOffset>6826605</wp:posOffset>
                </wp:positionV>
                <wp:extent cx="161330" cy="3484779"/>
                <wp:effectExtent l="0" t="0" r="0" b="0"/>
                <wp:wrapTopAndBottom/>
                <wp:docPr id="66470" name="Group 66470"/>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6525" name="Rectangle 6525"/>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6526" name="Rectangle 6526"/>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36 de 51 </w:t>
                              </w:r>
                            </w:p>
                          </w:txbxContent>
                        </wps:txbx>
                        <wps:bodyPr horzOverflow="overflow" vert="horz" lIns="0" tIns="0" rIns="0" bIns="0" rtlCol="0">
                          <a:noAutofit/>
                        </wps:bodyPr>
                      </wps:wsp>
                    </wpg:wgp>
                  </a:graphicData>
                </a:graphic>
              </wp:anchor>
            </w:drawing>
          </mc:Choice>
          <mc:Fallback xmlns:a="http://schemas.openxmlformats.org/drawingml/2006/main">
            <w:pict>
              <v:group id="Group 66470" style="width:12.7031pt;height:274.392pt;position:absolute;mso-position-horizontal-relative:page;mso-position-horizontal:absolute;margin-left:682.278pt;mso-position-vertical-relative:page;margin-top:537.528pt;" coordsize="1613,34847">
                <v:rect id="Rectangle 6525"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6526"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 de 51 </w:t>
                        </w:r>
                      </w:p>
                    </w:txbxContent>
                  </v:textbox>
                </v:rect>
                <w10:wrap type="topAndBottom"/>
              </v:group>
            </w:pict>
          </mc:Fallback>
        </mc:AlternateContent>
      </w:r>
      <w:r>
        <w:t xml:space="preserve"> </w:t>
      </w:r>
    </w:p>
    <w:p w:rsidR="00785A9E" w:rsidRDefault="00576902">
      <w:pPr>
        <w:spacing w:after="123"/>
        <w:ind w:left="137" w:right="51"/>
      </w:pPr>
      <w:r>
        <w:t>El plano se ha elaborado tomando de base el levantamiento top</w:t>
      </w:r>
      <w:r>
        <w:t>ográfico realizado por la Oficina Técnica de Candelaria. En este sentido, al superponerlo sobre la base cartográfica del PGO de Candelaria del 2011, puede existir algún desfase o desajuste debido a la diferencia del margen de error que tiene el vuelo de la</w:t>
      </w:r>
      <w:r>
        <w:t xml:space="preserve"> cartografía del PGO con respecto a la mayor exactitud que ofrece el GPS terrestre utilizado para realizar el levantamiento topográfico. </w:t>
      </w:r>
    </w:p>
    <w:p w:rsidR="00785A9E" w:rsidRDefault="00576902">
      <w:pPr>
        <w:spacing w:after="96" w:line="259" w:lineRule="auto"/>
        <w:ind w:left="142" w:firstLine="0"/>
        <w:jc w:val="left"/>
      </w:pPr>
      <w:r>
        <w:rPr>
          <w:rFonts w:ascii="Times New Roman" w:eastAsia="Times New Roman" w:hAnsi="Times New Roman" w:cs="Times New Roman"/>
          <w:sz w:val="24"/>
        </w:rPr>
        <w:t xml:space="preserve"> </w:t>
      </w:r>
    </w:p>
    <w:p w:rsidR="00785A9E" w:rsidRDefault="00576902">
      <w:pPr>
        <w:spacing w:after="96" w:line="259" w:lineRule="auto"/>
        <w:ind w:left="142" w:firstLine="0"/>
        <w:jc w:val="left"/>
      </w:pPr>
      <w:r>
        <w:rPr>
          <w:rFonts w:ascii="Times New Roman" w:eastAsia="Times New Roman" w:hAnsi="Times New Roman" w:cs="Times New Roman"/>
          <w:sz w:val="24"/>
        </w:rPr>
        <w:t xml:space="preserve"> </w:t>
      </w:r>
    </w:p>
    <w:p w:rsidR="00785A9E" w:rsidRDefault="00576902">
      <w:pPr>
        <w:spacing w:after="96" w:line="259" w:lineRule="auto"/>
        <w:ind w:left="142" w:firstLine="0"/>
        <w:jc w:val="left"/>
      </w:pPr>
      <w:r>
        <w:rPr>
          <w:rFonts w:ascii="Times New Roman" w:eastAsia="Times New Roman" w:hAnsi="Times New Roman" w:cs="Times New Roman"/>
          <w:sz w:val="24"/>
        </w:rPr>
        <w:t xml:space="preserve"> </w:t>
      </w:r>
    </w:p>
    <w:p w:rsidR="00785A9E" w:rsidRDefault="00576902">
      <w:pPr>
        <w:spacing w:after="96" w:line="259" w:lineRule="auto"/>
        <w:ind w:left="142" w:firstLine="0"/>
        <w:jc w:val="left"/>
      </w:pPr>
      <w:r>
        <w:rPr>
          <w:rFonts w:ascii="Times New Roman" w:eastAsia="Times New Roman" w:hAnsi="Times New Roman" w:cs="Times New Roman"/>
          <w:sz w:val="24"/>
        </w:rPr>
        <w:t xml:space="preserve"> </w:t>
      </w:r>
    </w:p>
    <w:p w:rsidR="00785A9E" w:rsidRDefault="00576902">
      <w:pPr>
        <w:spacing w:after="96" w:line="259" w:lineRule="auto"/>
        <w:ind w:left="142" w:firstLine="0"/>
        <w:jc w:val="left"/>
      </w:pPr>
      <w:r>
        <w:rPr>
          <w:rFonts w:ascii="Times New Roman" w:eastAsia="Times New Roman" w:hAnsi="Times New Roman" w:cs="Times New Roman"/>
          <w:sz w:val="24"/>
        </w:rPr>
        <w:t xml:space="preserve"> </w:t>
      </w:r>
    </w:p>
    <w:p w:rsidR="00785A9E" w:rsidRDefault="00576902">
      <w:pPr>
        <w:spacing w:after="96" w:line="259" w:lineRule="auto"/>
        <w:ind w:left="142" w:firstLine="0"/>
        <w:jc w:val="left"/>
      </w:pPr>
      <w:r>
        <w:rPr>
          <w:rFonts w:ascii="Times New Roman" w:eastAsia="Times New Roman" w:hAnsi="Times New Roman" w:cs="Times New Roman"/>
          <w:sz w:val="24"/>
        </w:rPr>
        <w:t xml:space="preserve"> </w:t>
      </w:r>
    </w:p>
    <w:p w:rsidR="00785A9E" w:rsidRDefault="00576902">
      <w:pPr>
        <w:spacing w:after="96" w:line="259" w:lineRule="auto"/>
        <w:ind w:left="142" w:firstLine="0"/>
        <w:jc w:val="left"/>
      </w:pPr>
      <w:r>
        <w:rPr>
          <w:rFonts w:ascii="Times New Roman" w:eastAsia="Times New Roman" w:hAnsi="Times New Roman" w:cs="Times New Roman"/>
          <w:sz w:val="24"/>
        </w:rPr>
        <w:t xml:space="preserve"> </w:t>
      </w:r>
    </w:p>
    <w:p w:rsidR="00785A9E" w:rsidRDefault="00576902">
      <w:pPr>
        <w:spacing w:after="96" w:line="259" w:lineRule="auto"/>
        <w:ind w:left="142" w:firstLine="0"/>
        <w:jc w:val="left"/>
      </w:pPr>
      <w:r>
        <w:rPr>
          <w:rFonts w:ascii="Times New Roman" w:eastAsia="Times New Roman" w:hAnsi="Times New Roman" w:cs="Times New Roman"/>
          <w:sz w:val="24"/>
        </w:rPr>
        <w:t xml:space="preserve"> </w:t>
      </w:r>
    </w:p>
    <w:p w:rsidR="00785A9E" w:rsidRDefault="00576902">
      <w:pPr>
        <w:spacing w:after="96" w:line="259" w:lineRule="auto"/>
        <w:ind w:left="142" w:firstLine="0"/>
        <w:jc w:val="left"/>
      </w:pPr>
      <w:r>
        <w:rPr>
          <w:rFonts w:ascii="Times New Roman" w:eastAsia="Times New Roman" w:hAnsi="Times New Roman" w:cs="Times New Roman"/>
          <w:sz w:val="24"/>
        </w:rPr>
        <w:t xml:space="preserve"> </w:t>
      </w:r>
    </w:p>
    <w:p w:rsidR="00785A9E" w:rsidRDefault="00576902">
      <w:pPr>
        <w:spacing w:after="96" w:line="259" w:lineRule="auto"/>
        <w:ind w:left="142" w:firstLine="0"/>
        <w:jc w:val="left"/>
      </w:pPr>
      <w:r>
        <w:rPr>
          <w:rFonts w:ascii="Times New Roman" w:eastAsia="Times New Roman" w:hAnsi="Times New Roman" w:cs="Times New Roman"/>
          <w:sz w:val="24"/>
        </w:rPr>
        <w:t xml:space="preserve"> </w:t>
      </w:r>
    </w:p>
    <w:p w:rsidR="00785A9E" w:rsidRDefault="00576902">
      <w:pPr>
        <w:spacing w:after="96" w:line="259" w:lineRule="auto"/>
        <w:ind w:left="142" w:firstLine="0"/>
        <w:jc w:val="left"/>
      </w:pP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p w:rsidR="00785A9E" w:rsidRDefault="00576902">
      <w:pPr>
        <w:spacing w:after="5431" w:line="259" w:lineRule="auto"/>
        <w:ind w:left="-2411" w:right="428" w:firstLine="0"/>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8664935</wp:posOffset>
                </wp:positionH>
                <wp:positionV relativeFrom="page">
                  <wp:posOffset>6826605</wp:posOffset>
                </wp:positionV>
                <wp:extent cx="161330" cy="3484779"/>
                <wp:effectExtent l="0" t="0" r="0" b="0"/>
                <wp:wrapTopAndBottom/>
                <wp:docPr id="63330" name="Group 63330"/>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6583" name="Rectangle 6583"/>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6584" name="Rectangle 6584"/>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37 de 51 </w:t>
                              </w:r>
                            </w:p>
                          </w:txbxContent>
                        </wps:txbx>
                        <wps:bodyPr horzOverflow="overflow" vert="horz" lIns="0" tIns="0" rIns="0" bIns="0" rtlCol="0">
                          <a:noAutofit/>
                        </wps:bodyPr>
                      </wps:wsp>
                    </wpg:wgp>
                  </a:graphicData>
                </a:graphic>
              </wp:anchor>
            </w:drawing>
          </mc:Choice>
          <mc:Fallback xmlns:a="http://schemas.openxmlformats.org/drawingml/2006/main">
            <w:pict>
              <v:group id="Group 63330" style="width:12.7031pt;height:274.392pt;position:absolute;mso-position-horizontal-relative:page;mso-position-horizontal:absolute;margin-left:682.278pt;mso-position-vertical-relative:page;margin-top:537.528pt;" coordsize="1613,34847">
                <v:rect id="Rectangle 6583"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6584"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 de 51 </w:t>
                        </w:r>
                      </w:p>
                    </w:txbxContent>
                  </v:textbox>
                </v:rect>
                <w10:wrap type="topAndBottom"/>
              </v:group>
            </w:pict>
          </mc:Fallback>
        </mc:AlternateContent>
      </w:r>
      <w:r>
        <w:rPr>
          <w:noProof/>
        </w:rPr>
        <w:drawing>
          <wp:anchor distT="0" distB="0" distL="114300" distR="114300" simplePos="0" relativeHeight="251705344" behindDoc="0" locked="0" layoutInCell="1" allowOverlap="0">
            <wp:simplePos x="0" y="0"/>
            <wp:positionH relativeFrom="column">
              <wp:posOffset>286207</wp:posOffset>
            </wp:positionH>
            <wp:positionV relativeFrom="paragraph">
              <wp:posOffset>-3737330</wp:posOffset>
            </wp:positionV>
            <wp:extent cx="5644896" cy="7595616"/>
            <wp:effectExtent l="0" t="0" r="0" b="0"/>
            <wp:wrapSquare wrapText="bothSides"/>
            <wp:docPr id="6580" name="Picture 6580"/>
            <wp:cNvGraphicFramePr/>
            <a:graphic xmlns:a="http://schemas.openxmlformats.org/drawingml/2006/main">
              <a:graphicData uri="http://schemas.openxmlformats.org/drawingml/2006/picture">
                <pic:pic xmlns:pic="http://schemas.openxmlformats.org/drawingml/2006/picture">
                  <pic:nvPicPr>
                    <pic:cNvPr id="6580" name="Picture 6580"/>
                    <pic:cNvPicPr/>
                  </pic:nvPicPr>
                  <pic:blipFill>
                    <a:blip r:embed="rId9"/>
                    <a:stretch>
                      <a:fillRect/>
                    </a:stretch>
                  </pic:blipFill>
                  <pic:spPr>
                    <a:xfrm>
                      <a:off x="0" y="0"/>
                      <a:ext cx="5644896" cy="7595616"/>
                    </a:xfrm>
                    <a:prstGeom prst="rect">
                      <a:avLst/>
                    </a:prstGeom>
                  </pic:spPr>
                </pic:pic>
              </a:graphicData>
            </a:graphic>
          </wp:anchor>
        </w:drawing>
      </w:r>
    </w:p>
    <w:p w:rsidR="00785A9E" w:rsidRDefault="00576902">
      <w:pPr>
        <w:spacing w:after="0" w:line="259" w:lineRule="auto"/>
        <w:ind w:left="142" w:right="428" w:firstLine="0"/>
      </w:pP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p w:rsidR="00785A9E" w:rsidRDefault="00576902">
      <w:pPr>
        <w:spacing w:after="283" w:line="358" w:lineRule="auto"/>
        <w:ind w:left="127" w:right="51" w:firstLine="708"/>
      </w:pPr>
      <w:r>
        <w:t>Segundo. - Aprobar el informe técnico emitido por la Of</w:t>
      </w:r>
      <w:r>
        <w:t xml:space="preserve">icina Técnica Municipal, de fecha 25 de octubre de 2021, y dejar sin efecto el informe técnico emitido por la Oficina Técnica Municipal, de fecha 26 de agosto de 2021. </w:t>
      </w:r>
    </w:p>
    <w:p w:rsidR="00785A9E" w:rsidRDefault="00576902">
      <w:pPr>
        <w:spacing w:after="2500" w:line="353" w:lineRule="auto"/>
        <w:ind w:left="142" w:right="132" w:firstLine="696"/>
      </w:pPr>
      <w:r>
        <w:t>Tercero. - Aprobar la modificación de la ficha del Inventario Municipal Nº 11/118 (refe</w:t>
      </w:r>
      <w:r>
        <w:t>rencia en</w:t>
      </w:r>
      <w:r>
        <w:rPr>
          <w:sz w:val="24"/>
        </w:rPr>
        <w:t xml:space="preserve"> el inventario anterior 1-00266 y nº inventario anterior 1-10255) que a continuación se transcribe:</w:t>
      </w:r>
      <w:r>
        <w:rPr>
          <w:rFonts w:ascii="Times New Roman" w:eastAsia="Times New Roman" w:hAnsi="Times New Roman" w:cs="Times New Roman"/>
          <w:sz w:val="24"/>
        </w:rPr>
        <w:t xml:space="preserve"> </w:t>
      </w:r>
    </w:p>
    <w:p w:rsidR="00785A9E" w:rsidRDefault="00576902">
      <w:pPr>
        <w:spacing w:after="5378" w:line="259" w:lineRule="auto"/>
        <w:ind w:left="-2411" w:right="1175" w:firstLine="0"/>
        <w:jc w:val="left"/>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8664935</wp:posOffset>
                </wp:positionH>
                <wp:positionV relativeFrom="page">
                  <wp:posOffset>6826605</wp:posOffset>
                </wp:positionV>
                <wp:extent cx="161330" cy="3484779"/>
                <wp:effectExtent l="0" t="0" r="0" b="0"/>
                <wp:wrapTopAndBottom/>
                <wp:docPr id="63565" name="Group 63565"/>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6655" name="Rectangle 6655"/>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6656" name="Rectangle 6656"/>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38 de 51 </w:t>
                              </w:r>
                            </w:p>
                          </w:txbxContent>
                        </wps:txbx>
                        <wps:bodyPr horzOverflow="overflow" vert="horz" lIns="0" tIns="0" rIns="0" bIns="0" rtlCol="0">
                          <a:noAutofit/>
                        </wps:bodyPr>
                      </wps:wsp>
                    </wpg:wgp>
                  </a:graphicData>
                </a:graphic>
              </wp:anchor>
            </w:drawing>
          </mc:Choice>
          <mc:Fallback xmlns:a="http://schemas.openxmlformats.org/drawingml/2006/main">
            <w:pict>
              <v:group id="Group 63565" style="width:12.7031pt;height:274.392pt;position:absolute;mso-position-horizontal-relative:page;mso-position-horizontal:absolute;margin-left:682.278pt;mso-position-vertical-relative:page;margin-top:537.528pt;" coordsize="1613,34847">
                <v:rect id="Rectangle 6655"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6656"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 de 51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column">
                  <wp:posOffset>57607</wp:posOffset>
                </wp:positionH>
                <wp:positionV relativeFrom="paragraph">
                  <wp:posOffset>-1702790</wp:posOffset>
                </wp:positionV>
                <wp:extent cx="5399532" cy="5343144"/>
                <wp:effectExtent l="0" t="0" r="0" b="0"/>
                <wp:wrapSquare wrapText="bothSides"/>
                <wp:docPr id="63564" name="Group 63564"/>
                <wp:cNvGraphicFramePr/>
                <a:graphic xmlns:a="http://schemas.openxmlformats.org/drawingml/2006/main">
                  <a:graphicData uri="http://schemas.microsoft.com/office/word/2010/wordprocessingGroup">
                    <wpg:wgp>
                      <wpg:cNvGrpSpPr/>
                      <wpg:grpSpPr>
                        <a:xfrm>
                          <a:off x="0" y="0"/>
                          <a:ext cx="5399532" cy="5343144"/>
                          <a:chOff x="0" y="0"/>
                          <a:chExt cx="5399532" cy="5343144"/>
                        </a:xfrm>
                      </wpg:grpSpPr>
                      <wps:wsp>
                        <wps:cNvPr id="6629" name="Rectangle 6629"/>
                        <wps:cNvSpPr/>
                        <wps:spPr>
                          <a:xfrm>
                            <a:off x="474218" y="23342"/>
                            <a:ext cx="50673" cy="22438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652" name="Picture 6652"/>
                          <pic:cNvPicPr/>
                        </pic:nvPicPr>
                        <pic:blipFill>
                          <a:blip r:embed="rId13"/>
                          <a:stretch>
                            <a:fillRect/>
                          </a:stretch>
                        </pic:blipFill>
                        <pic:spPr>
                          <a:xfrm>
                            <a:off x="0" y="0"/>
                            <a:ext cx="5399532" cy="5343144"/>
                          </a:xfrm>
                          <a:prstGeom prst="rect">
                            <a:avLst/>
                          </a:prstGeom>
                        </pic:spPr>
                      </pic:pic>
                    </wpg:wgp>
                  </a:graphicData>
                </a:graphic>
              </wp:anchor>
            </w:drawing>
          </mc:Choice>
          <mc:Fallback xmlns:a="http://schemas.openxmlformats.org/drawingml/2006/main">
            <w:pict>
              <v:group id="Group 63564" style="width:425.16pt;height:420.72pt;position:absolute;mso-position-horizontal-relative:text;mso-position-horizontal:absolute;margin-left:4.536pt;mso-position-vertical-relative:text;margin-top:-134.078pt;" coordsize="53995,53431">
                <v:rect id="Rectangle 6629" style="position:absolute;width:506;height:2243;left:4742;top:23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6652" style="position:absolute;width:53995;height:53431;left:0;top:0;" filled="f">
                  <v:imagedata r:id="rId21"/>
                </v:shape>
                <w10:wrap type="square"/>
              </v:group>
            </w:pict>
          </mc:Fallback>
        </mc:AlternateContent>
      </w:r>
    </w:p>
    <w:p w:rsidR="00785A9E" w:rsidRDefault="00576902">
      <w:pPr>
        <w:spacing w:after="0" w:line="259" w:lineRule="auto"/>
        <w:ind w:left="838" w:firstLine="0"/>
        <w:jc w:val="left"/>
      </w:pPr>
      <w:r>
        <w:rPr>
          <w:rFonts w:ascii="Times New Roman" w:eastAsia="Times New Roman" w:hAnsi="Times New Roman" w:cs="Times New Roman"/>
          <w:color w:val="CE181E"/>
          <w:sz w:val="24"/>
        </w:rPr>
        <w:t xml:space="preserve"> </w:t>
      </w:r>
    </w:p>
    <w:p w:rsidR="00785A9E" w:rsidRDefault="00576902">
      <w:pPr>
        <w:spacing w:after="142" w:line="259" w:lineRule="auto"/>
        <w:ind w:left="602" w:firstLine="0"/>
        <w:jc w:val="left"/>
      </w:pPr>
      <w:r>
        <w:rPr>
          <w:noProof/>
        </w:rPr>
        <w:drawing>
          <wp:inline distT="0" distB="0" distL="0" distR="0">
            <wp:extent cx="5484877" cy="1533144"/>
            <wp:effectExtent l="0" t="0" r="0" b="0"/>
            <wp:docPr id="6712" name="Picture 6712"/>
            <wp:cNvGraphicFramePr/>
            <a:graphic xmlns:a="http://schemas.openxmlformats.org/drawingml/2006/main">
              <a:graphicData uri="http://schemas.openxmlformats.org/drawingml/2006/picture">
                <pic:pic xmlns:pic="http://schemas.openxmlformats.org/drawingml/2006/picture">
                  <pic:nvPicPr>
                    <pic:cNvPr id="6712" name="Picture 6712"/>
                    <pic:cNvPicPr/>
                  </pic:nvPicPr>
                  <pic:blipFill>
                    <a:blip r:embed="rId16"/>
                    <a:stretch>
                      <a:fillRect/>
                    </a:stretch>
                  </pic:blipFill>
                  <pic:spPr>
                    <a:xfrm>
                      <a:off x="0" y="0"/>
                      <a:ext cx="5484877" cy="1533144"/>
                    </a:xfrm>
                    <a:prstGeom prst="rect">
                      <a:avLst/>
                    </a:prstGeom>
                  </pic:spPr>
                </pic:pic>
              </a:graphicData>
            </a:graphic>
          </wp:inline>
        </w:drawing>
      </w:r>
    </w:p>
    <w:p w:rsidR="00785A9E" w:rsidRDefault="00576902">
      <w:pPr>
        <w:spacing w:after="2989" w:line="259" w:lineRule="auto"/>
        <w:ind w:left="838" w:firstLine="0"/>
      </w:pPr>
      <w:r>
        <w:rPr>
          <w:rFonts w:ascii="Times New Roman" w:eastAsia="Times New Roman" w:hAnsi="Times New Roman" w:cs="Times New Roman"/>
          <w:sz w:val="24"/>
        </w:rPr>
        <w:t xml:space="preserve"> </w:t>
      </w:r>
    </w:p>
    <w:p w:rsidR="00785A9E" w:rsidRDefault="00576902">
      <w:pPr>
        <w:spacing w:after="1823" w:line="259" w:lineRule="auto"/>
        <w:ind w:left="-2411" w:right="601" w:firstLine="0"/>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8664935</wp:posOffset>
                </wp:positionH>
                <wp:positionV relativeFrom="page">
                  <wp:posOffset>6826605</wp:posOffset>
                </wp:positionV>
                <wp:extent cx="161330" cy="3484779"/>
                <wp:effectExtent l="0" t="0" r="0" b="0"/>
                <wp:wrapTopAndBottom/>
                <wp:docPr id="63450" name="Group 63450"/>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6720" name="Rectangle 6720"/>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6721" name="Rectangle 6721"/>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39 de 51 </w:t>
                              </w:r>
                            </w:p>
                          </w:txbxContent>
                        </wps:txbx>
                        <wps:bodyPr horzOverflow="overflow" vert="horz" lIns="0" tIns="0" rIns="0" bIns="0" rtlCol="0">
                          <a:noAutofit/>
                        </wps:bodyPr>
                      </wps:wsp>
                    </wpg:wgp>
                  </a:graphicData>
                </a:graphic>
              </wp:anchor>
            </w:drawing>
          </mc:Choice>
          <mc:Fallback xmlns:a="http://schemas.openxmlformats.org/drawingml/2006/main">
            <w:pict>
              <v:group id="Group 63450" style="width:12.7031pt;height:274.392pt;position:absolute;mso-position-horizontal-relative:page;mso-position-horizontal:absolute;margin-left:682.278pt;mso-position-vertical-relative:page;margin-top:537.528pt;" coordsize="1613,34847">
                <v:rect id="Rectangle 6720"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6721"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 de 51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column">
                  <wp:posOffset>430987</wp:posOffset>
                </wp:positionH>
                <wp:positionV relativeFrom="paragraph">
                  <wp:posOffset>-2071598</wp:posOffset>
                </wp:positionV>
                <wp:extent cx="5390388" cy="3418332"/>
                <wp:effectExtent l="0" t="0" r="0" b="0"/>
                <wp:wrapSquare wrapText="bothSides"/>
                <wp:docPr id="63449" name="Group 63449"/>
                <wp:cNvGraphicFramePr/>
                <a:graphic xmlns:a="http://schemas.openxmlformats.org/drawingml/2006/main">
                  <a:graphicData uri="http://schemas.microsoft.com/office/word/2010/wordprocessingGroup">
                    <wpg:wgp>
                      <wpg:cNvGrpSpPr/>
                      <wpg:grpSpPr>
                        <a:xfrm>
                          <a:off x="0" y="0"/>
                          <a:ext cx="5390388" cy="3418332"/>
                          <a:chOff x="0" y="0"/>
                          <a:chExt cx="5390388" cy="3418332"/>
                        </a:xfrm>
                      </wpg:grpSpPr>
                      <pic:pic xmlns:pic="http://schemas.openxmlformats.org/drawingml/2006/picture">
                        <pic:nvPicPr>
                          <pic:cNvPr id="6714" name="Picture 6714"/>
                          <pic:cNvPicPr/>
                        </pic:nvPicPr>
                        <pic:blipFill>
                          <a:blip r:embed="rId15"/>
                          <a:stretch>
                            <a:fillRect/>
                          </a:stretch>
                        </pic:blipFill>
                        <pic:spPr>
                          <a:xfrm>
                            <a:off x="0" y="0"/>
                            <a:ext cx="5390388" cy="3418332"/>
                          </a:xfrm>
                          <a:prstGeom prst="rect">
                            <a:avLst/>
                          </a:prstGeom>
                        </pic:spPr>
                      </pic:pic>
                      <wps:wsp>
                        <wps:cNvPr id="6716" name="Rectangle 6716"/>
                        <wps:cNvSpPr/>
                        <wps:spPr>
                          <a:xfrm>
                            <a:off x="861314" y="627266"/>
                            <a:ext cx="418052" cy="168285"/>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8"/>
                                </w:rPr>
                                <w:t>546,87</w:t>
                              </w:r>
                            </w:p>
                          </w:txbxContent>
                        </wps:txbx>
                        <wps:bodyPr horzOverflow="overflow" vert="horz" lIns="0" tIns="0" rIns="0" bIns="0" rtlCol="0">
                          <a:noAutofit/>
                        </wps:bodyPr>
                      </wps:wsp>
                      <wps:wsp>
                        <wps:cNvPr id="6717" name="Rectangle 6717"/>
                        <wps:cNvSpPr/>
                        <wps:spPr>
                          <a:xfrm>
                            <a:off x="1175258" y="627266"/>
                            <a:ext cx="38005" cy="168285"/>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63449" style="width:424.44pt;height:269.16pt;position:absolute;mso-position-horizontal-relative:text;mso-position-horizontal:absolute;margin-left:33.936pt;mso-position-vertical-relative:text;margin-top:-163.118pt;" coordsize="53903,34183">
                <v:shape id="Picture 6714" style="position:absolute;width:53903;height:34183;left:0;top:0;" filled="f">
                  <v:imagedata r:id="rId17"/>
                </v:shape>
                <v:rect id="Rectangle 6716" style="position:absolute;width:4180;height:1682;left:8613;top:6272;"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546,87</w:t>
                        </w:r>
                      </w:p>
                    </w:txbxContent>
                  </v:textbox>
                </v:rect>
                <v:rect id="Rectangle 6717" style="position:absolute;width:380;height:1682;left:11752;top:6272;"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w10:wrap type="square"/>
              </v:group>
            </w:pict>
          </mc:Fallback>
        </mc:AlternateContent>
      </w:r>
    </w:p>
    <w:p w:rsidR="00785A9E" w:rsidRDefault="00576902">
      <w:pPr>
        <w:spacing w:after="96"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3"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6"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6"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4"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6"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3"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6"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3"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0"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82" w:line="259" w:lineRule="auto"/>
        <w:ind w:left="890" w:firstLine="0"/>
        <w:jc w:val="left"/>
      </w:pPr>
      <w:r>
        <w:rPr>
          <w:noProof/>
        </w:rPr>
        <w:drawing>
          <wp:inline distT="0" distB="0" distL="0" distR="0">
            <wp:extent cx="4655821" cy="3457956"/>
            <wp:effectExtent l="0" t="0" r="0" b="0"/>
            <wp:docPr id="6794" name="Picture 6794"/>
            <wp:cNvGraphicFramePr/>
            <a:graphic xmlns:a="http://schemas.openxmlformats.org/drawingml/2006/main">
              <a:graphicData uri="http://schemas.openxmlformats.org/drawingml/2006/picture">
                <pic:pic xmlns:pic="http://schemas.openxmlformats.org/drawingml/2006/picture">
                  <pic:nvPicPr>
                    <pic:cNvPr id="6794" name="Picture 6794"/>
                    <pic:cNvPicPr/>
                  </pic:nvPicPr>
                  <pic:blipFill>
                    <a:blip r:embed="rId18"/>
                    <a:stretch>
                      <a:fillRect/>
                    </a:stretch>
                  </pic:blipFill>
                  <pic:spPr>
                    <a:xfrm>
                      <a:off x="0" y="0"/>
                      <a:ext cx="4655821" cy="3457956"/>
                    </a:xfrm>
                    <a:prstGeom prst="rect">
                      <a:avLst/>
                    </a:prstGeom>
                  </pic:spPr>
                </pic:pic>
              </a:graphicData>
            </a:graphic>
          </wp:inline>
        </w:drawing>
      </w:r>
    </w:p>
    <w:p w:rsidR="00785A9E" w:rsidRDefault="00576902">
      <w:pPr>
        <w:spacing w:after="96" w:line="259" w:lineRule="auto"/>
        <w:ind w:left="838" w:firstLine="0"/>
        <w:jc w:val="left"/>
      </w:pPr>
      <w:r>
        <w:rPr>
          <w:rFonts w:ascii="Times New Roman" w:eastAsia="Times New Roman" w:hAnsi="Times New Roman" w:cs="Times New Roman"/>
          <w:color w:val="CE181E"/>
          <w:sz w:val="24"/>
        </w:rPr>
        <w:t xml:space="preserve"> </w:t>
      </w:r>
    </w:p>
    <w:p w:rsidR="00785A9E" w:rsidRDefault="00576902">
      <w:pPr>
        <w:spacing w:after="82" w:line="259" w:lineRule="auto"/>
        <w:ind w:left="838" w:firstLine="0"/>
        <w:jc w:val="left"/>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8664935</wp:posOffset>
                </wp:positionH>
                <wp:positionV relativeFrom="page">
                  <wp:posOffset>6826605</wp:posOffset>
                </wp:positionV>
                <wp:extent cx="161330" cy="3484779"/>
                <wp:effectExtent l="0" t="0" r="0" b="0"/>
                <wp:wrapSquare wrapText="bothSides"/>
                <wp:docPr id="64362" name="Group 64362"/>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6797" name="Rectangle 6797"/>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6798" name="Rectangle 6798"/>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40 de 51 </w:t>
                              </w:r>
                            </w:p>
                          </w:txbxContent>
                        </wps:txbx>
                        <wps:bodyPr horzOverflow="overflow" vert="horz" lIns="0" tIns="0" rIns="0" bIns="0" rtlCol="0">
                          <a:noAutofit/>
                        </wps:bodyPr>
                      </wps:wsp>
                    </wpg:wgp>
                  </a:graphicData>
                </a:graphic>
              </wp:anchor>
            </w:drawing>
          </mc:Choice>
          <mc:Fallback xmlns:a="http://schemas.openxmlformats.org/drawingml/2006/main">
            <w:pict>
              <v:group id="Group 64362" style="width:12.7031pt;height:274.392pt;position:absolute;mso-position-horizontal-relative:page;mso-position-horizontal:absolute;margin-left:682.278pt;mso-position-vertical-relative:page;margin-top:537.528pt;" coordsize="1613,34847">
                <v:rect id="Rectangle 6797"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6798"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40 de 51 </w:t>
                        </w:r>
                      </w:p>
                    </w:txbxContent>
                  </v:textbox>
                </v:rect>
                <w10:wrap type="square"/>
              </v:group>
            </w:pict>
          </mc:Fallback>
        </mc:AlternateContent>
      </w:r>
      <w:r>
        <w:rPr>
          <w:rFonts w:ascii="Times New Roman" w:eastAsia="Times New Roman" w:hAnsi="Times New Roman" w:cs="Times New Roman"/>
          <w:color w:val="CE181E"/>
          <w:sz w:val="24"/>
        </w:rPr>
        <w:t xml:space="preserve"> </w:t>
      </w:r>
    </w:p>
    <w:p w:rsidR="00785A9E" w:rsidRDefault="00576902">
      <w:pPr>
        <w:spacing w:after="281" w:line="361" w:lineRule="auto"/>
        <w:ind w:left="127" w:right="51" w:firstLine="708"/>
      </w:pPr>
      <w:r>
        <w:t xml:space="preserve">Cuarto. - Tramitar la inscripción de la representación gráfica de la parcela en el Registro de la Propiedad de Santa Cruz de Tenerife.  </w:t>
      </w:r>
    </w:p>
    <w:p w:rsidR="00785A9E" w:rsidRDefault="00576902">
      <w:pPr>
        <w:spacing w:line="341" w:lineRule="auto"/>
        <w:ind w:left="127" w:right="51" w:firstLine="708"/>
      </w:pPr>
      <w:r>
        <w:t xml:space="preserve">Quinto. - Facultar a la </w:t>
      </w:r>
      <w:r>
        <w:t>Alcaldesa-Presidenta para que realice cuantas actuaciones considere precisa en aplicación del presente acuerdo...”.</w:t>
      </w:r>
      <w:r>
        <w:rPr>
          <w:rFonts w:ascii="Times New Roman" w:eastAsia="Times New Roman" w:hAnsi="Times New Roman" w:cs="Times New Roman"/>
          <w:sz w:val="24"/>
        </w:rPr>
        <w:t xml:space="preserve"> </w:t>
      </w:r>
    </w:p>
    <w:p w:rsidR="00785A9E" w:rsidRDefault="00576902">
      <w:pPr>
        <w:spacing w:after="0" w:line="259" w:lineRule="auto"/>
        <w:ind w:left="850" w:firstLine="0"/>
        <w:jc w:val="left"/>
      </w:pPr>
      <w:r>
        <w:t xml:space="preserve"> </w:t>
      </w:r>
    </w:p>
    <w:p w:rsidR="00785A9E" w:rsidRDefault="00576902">
      <w:pPr>
        <w:ind w:left="127" w:right="51" w:firstLine="708"/>
      </w:pPr>
      <w:r>
        <w:t xml:space="preserve">En virtud de lo expuesto, se somete a la Junta de Gobierno Local la siguiente propuesta de Acuerdo: </w:t>
      </w:r>
    </w:p>
    <w:p w:rsidR="00785A9E" w:rsidRDefault="00576902">
      <w:pPr>
        <w:spacing w:after="0" w:line="259" w:lineRule="auto"/>
        <w:ind w:left="850" w:firstLine="0"/>
        <w:jc w:val="left"/>
      </w:pPr>
      <w:r>
        <w:t xml:space="preserve"> </w:t>
      </w:r>
    </w:p>
    <w:p w:rsidR="00785A9E" w:rsidRDefault="00576902">
      <w:pPr>
        <w:spacing w:after="0" w:line="259" w:lineRule="auto"/>
        <w:ind w:left="850" w:firstLine="0"/>
        <w:jc w:val="left"/>
      </w:pPr>
      <w:r>
        <w:t xml:space="preserve"> </w:t>
      </w:r>
    </w:p>
    <w:p w:rsidR="00785A9E" w:rsidRDefault="00576902">
      <w:pPr>
        <w:pStyle w:val="Ttulo2"/>
        <w:spacing w:after="134"/>
        <w:ind w:left="516"/>
      </w:pPr>
      <w:r>
        <w:t>PROPUESTA DE ACUERDO</w:t>
      </w:r>
      <w:r>
        <w:rPr>
          <w:rFonts w:ascii="Times New Roman" w:eastAsia="Times New Roman" w:hAnsi="Times New Roman" w:cs="Times New Roman"/>
          <w:b w:val="0"/>
          <w:sz w:val="24"/>
        </w:rPr>
        <w:t xml:space="preserve"> </w:t>
      </w:r>
    </w:p>
    <w:p w:rsidR="00785A9E" w:rsidRDefault="00576902">
      <w:pPr>
        <w:spacing w:after="149" w:line="259" w:lineRule="auto"/>
        <w:ind w:left="566" w:firstLine="0"/>
        <w:jc w:val="center"/>
      </w:pPr>
      <w:r>
        <w:rPr>
          <w:b/>
        </w:rPr>
        <w:t xml:space="preserve"> </w:t>
      </w:r>
    </w:p>
    <w:p w:rsidR="00785A9E" w:rsidRDefault="00576902">
      <w:pPr>
        <w:spacing w:line="354" w:lineRule="auto"/>
        <w:ind w:left="137" w:right="51"/>
      </w:pPr>
      <w:r>
        <w:t>Primero. - Modificar conforme al informe técnico de fecha 25 de octubre de 2021, la incorporación de las rectificaciones oportunas al Inventario de la Corporación según la ficha que se adjunta con la numeración 11/118, correspondiente a la parcela 35, manz</w:t>
      </w:r>
      <w:r>
        <w:t>ana XI del Polígono Industrial Valle de Güímar, en lo que se refiere a las coordenadas UTM y la superficie total conforme al informe técnico que se transcribe a continuación:</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p w:rsidR="00785A9E" w:rsidRDefault="00576902">
      <w:pPr>
        <w:pStyle w:val="Ttulo3"/>
        <w:ind w:left="137"/>
      </w:pPr>
      <w:r>
        <w:t>COORDENADAS UTM</w:t>
      </w:r>
      <w:r>
        <w:rPr>
          <w:rFonts w:ascii="Times New Roman" w:eastAsia="Times New Roman" w:hAnsi="Times New Roman" w:cs="Times New Roman"/>
          <w:sz w:val="24"/>
          <w:shd w:val="clear" w:color="auto" w:fill="auto"/>
        </w:rPr>
        <w:t xml:space="preserv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tbl>
      <w:tblPr>
        <w:tblStyle w:val="TableGrid"/>
        <w:tblW w:w="3416" w:type="dxa"/>
        <w:tblInd w:w="155" w:type="dxa"/>
        <w:tblCellMar>
          <w:top w:w="13" w:type="dxa"/>
          <w:left w:w="67" w:type="dxa"/>
          <w:bottom w:w="0" w:type="dxa"/>
          <w:right w:w="50" w:type="dxa"/>
        </w:tblCellMar>
        <w:tblLook w:val="04A0" w:firstRow="1" w:lastRow="0" w:firstColumn="1" w:lastColumn="0" w:noHBand="0" w:noVBand="1"/>
      </w:tblPr>
      <w:tblGrid>
        <w:gridCol w:w="693"/>
        <w:gridCol w:w="1339"/>
        <w:gridCol w:w="1384"/>
      </w:tblGrid>
      <w:tr w:rsidR="00785A9E">
        <w:trPr>
          <w:trHeight w:val="245"/>
        </w:trPr>
        <w:tc>
          <w:tcPr>
            <w:tcW w:w="693" w:type="dxa"/>
            <w:tcBorders>
              <w:top w:val="single" w:sz="12" w:space="0" w:color="000000"/>
              <w:left w:val="single" w:sz="12" w:space="0" w:color="000000"/>
              <w:bottom w:val="single" w:sz="8" w:space="0" w:color="000000"/>
              <w:right w:val="nil"/>
            </w:tcBorders>
            <w:shd w:val="clear" w:color="auto" w:fill="D9D9D9"/>
          </w:tcPr>
          <w:p w:rsidR="00785A9E" w:rsidRDefault="00785A9E">
            <w:pPr>
              <w:spacing w:after="160" w:line="259" w:lineRule="auto"/>
              <w:ind w:left="0" w:firstLine="0"/>
              <w:jc w:val="left"/>
            </w:pPr>
          </w:p>
        </w:tc>
        <w:tc>
          <w:tcPr>
            <w:tcW w:w="2723" w:type="dxa"/>
            <w:gridSpan w:val="2"/>
            <w:tcBorders>
              <w:top w:val="single" w:sz="12" w:space="0" w:color="000000"/>
              <w:left w:val="nil"/>
              <w:bottom w:val="single" w:sz="8" w:space="0" w:color="000000"/>
              <w:right w:val="single" w:sz="11" w:space="0" w:color="000000"/>
            </w:tcBorders>
            <w:shd w:val="clear" w:color="auto" w:fill="D9D9D9"/>
          </w:tcPr>
          <w:p w:rsidR="00785A9E" w:rsidRDefault="00576902">
            <w:pPr>
              <w:spacing w:after="0" w:line="259" w:lineRule="auto"/>
              <w:ind w:left="456" w:firstLine="0"/>
              <w:jc w:val="left"/>
            </w:pPr>
            <w:r>
              <w:rPr>
                <w:rFonts w:ascii="Calibri" w:eastAsia="Calibri" w:hAnsi="Calibri" w:cs="Calibri"/>
                <w:b/>
                <w:sz w:val="20"/>
              </w:rPr>
              <w:t>PARCELA 35</w:t>
            </w:r>
          </w:p>
        </w:tc>
      </w:tr>
      <w:tr w:rsidR="00785A9E">
        <w:trPr>
          <w:trHeight w:val="264"/>
        </w:trPr>
        <w:tc>
          <w:tcPr>
            <w:tcW w:w="693" w:type="dxa"/>
            <w:tcBorders>
              <w:top w:val="single" w:sz="8" w:space="0" w:color="000000"/>
              <w:left w:val="single" w:sz="12" w:space="0" w:color="000000"/>
              <w:bottom w:val="single" w:sz="15" w:space="0" w:color="000000"/>
              <w:right w:val="single" w:sz="8" w:space="0" w:color="000000"/>
            </w:tcBorders>
          </w:tcPr>
          <w:p w:rsidR="00785A9E" w:rsidRDefault="00576902">
            <w:pPr>
              <w:spacing w:after="0" w:line="259" w:lineRule="auto"/>
              <w:ind w:left="40" w:firstLine="0"/>
              <w:jc w:val="left"/>
            </w:pPr>
            <w:r>
              <w:rPr>
                <w:rFonts w:ascii="Calibri" w:eastAsia="Calibri" w:hAnsi="Calibri" w:cs="Calibri"/>
                <w:sz w:val="20"/>
              </w:rPr>
              <w:t>Punto</w:t>
            </w:r>
          </w:p>
        </w:tc>
        <w:tc>
          <w:tcPr>
            <w:tcW w:w="2723" w:type="dxa"/>
            <w:gridSpan w:val="2"/>
            <w:tcBorders>
              <w:top w:val="single" w:sz="8" w:space="0" w:color="000000"/>
              <w:left w:val="single" w:sz="8" w:space="0" w:color="000000"/>
              <w:bottom w:val="single" w:sz="15" w:space="0" w:color="000000"/>
              <w:right w:val="single" w:sz="11" w:space="0" w:color="000000"/>
            </w:tcBorders>
          </w:tcPr>
          <w:p w:rsidR="00785A9E" w:rsidRDefault="00576902">
            <w:pPr>
              <w:spacing w:after="0" w:line="259" w:lineRule="auto"/>
              <w:ind w:left="0" w:right="1" w:firstLine="0"/>
              <w:jc w:val="center"/>
            </w:pPr>
            <w:r>
              <w:rPr>
                <w:rFonts w:ascii="Calibri" w:eastAsia="Calibri" w:hAnsi="Calibri" w:cs="Calibri"/>
                <w:sz w:val="20"/>
              </w:rPr>
              <w:t>Coordenadas UTM</w:t>
            </w:r>
          </w:p>
        </w:tc>
      </w:tr>
      <w:tr w:rsidR="00785A9E">
        <w:trPr>
          <w:trHeight w:val="250"/>
        </w:trPr>
        <w:tc>
          <w:tcPr>
            <w:tcW w:w="693" w:type="dxa"/>
            <w:tcBorders>
              <w:top w:val="single" w:sz="15"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rFonts w:ascii="Calibri" w:eastAsia="Calibri" w:hAnsi="Calibri" w:cs="Calibri"/>
                <w:b/>
                <w:sz w:val="20"/>
              </w:rPr>
              <w:t>Nº</w:t>
            </w:r>
          </w:p>
        </w:tc>
        <w:tc>
          <w:tcPr>
            <w:tcW w:w="1339" w:type="dxa"/>
            <w:tcBorders>
              <w:top w:val="single" w:sz="15" w:space="0" w:color="000000"/>
              <w:left w:val="single" w:sz="8" w:space="0" w:color="000000"/>
              <w:bottom w:val="single" w:sz="8" w:space="0" w:color="000000"/>
              <w:right w:val="single" w:sz="8" w:space="0" w:color="000000"/>
            </w:tcBorders>
          </w:tcPr>
          <w:p w:rsidR="00785A9E" w:rsidRDefault="00576902">
            <w:pPr>
              <w:spacing w:after="0" w:line="259" w:lineRule="auto"/>
              <w:ind w:left="3" w:firstLine="0"/>
              <w:jc w:val="center"/>
            </w:pPr>
            <w:r>
              <w:rPr>
                <w:rFonts w:ascii="Calibri" w:eastAsia="Calibri" w:hAnsi="Calibri" w:cs="Calibri"/>
                <w:b/>
                <w:sz w:val="20"/>
              </w:rPr>
              <w:t>X</w:t>
            </w:r>
          </w:p>
        </w:tc>
        <w:tc>
          <w:tcPr>
            <w:tcW w:w="1384" w:type="dxa"/>
            <w:tcBorders>
              <w:top w:val="single" w:sz="15"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jc w:val="center"/>
            </w:pPr>
            <w:r>
              <w:rPr>
                <w:rFonts w:ascii="Calibri" w:eastAsia="Calibri" w:hAnsi="Calibri" w:cs="Calibri"/>
                <w:b/>
                <w:sz w:val="20"/>
              </w:rPr>
              <w:t>Y</w:t>
            </w:r>
          </w:p>
        </w:tc>
      </w:tr>
      <w:tr w:rsidR="00785A9E">
        <w:trPr>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1</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365788.1804</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3135651.2689</w:t>
            </w:r>
          </w:p>
        </w:tc>
      </w:tr>
      <w:tr w:rsidR="00785A9E">
        <w:trPr>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2</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365787.6226</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3135641.8981</w:t>
            </w:r>
          </w:p>
        </w:tc>
      </w:tr>
      <w:tr w:rsidR="00785A9E">
        <w:trPr>
          <w:trHeight w:val="249"/>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3</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365793.8663</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3135637.0440</w:t>
            </w:r>
          </w:p>
        </w:tc>
      </w:tr>
      <w:tr w:rsidR="00785A9E">
        <w:trPr>
          <w:trHeight w:val="249"/>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4</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365791.6879</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3135637.1812</w:t>
            </w:r>
          </w:p>
        </w:tc>
      </w:tr>
      <w:tr w:rsidR="00785A9E">
        <w:trPr>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5</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365825.0477</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3135635.0797</w:t>
            </w:r>
          </w:p>
        </w:tc>
      </w:tr>
      <w:tr w:rsidR="00785A9E">
        <w:trPr>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6</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365828.1076</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3135637.9301</w:t>
            </w:r>
          </w:p>
        </w:tc>
      </w:tr>
      <w:tr w:rsidR="00785A9E">
        <w:trPr>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7</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365828.1381</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3135648.8347</w:t>
            </w:r>
          </w:p>
        </w:tc>
      </w:tr>
      <w:tr w:rsidR="00785A9E">
        <w:trPr>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1</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365788.1804</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3135651.2689</w:t>
            </w:r>
          </w:p>
        </w:tc>
      </w:tr>
    </w:tbl>
    <w:p w:rsidR="00785A9E" w:rsidRDefault="00576902">
      <w:pPr>
        <w:shd w:val="clear" w:color="auto" w:fill="E0E0E0"/>
        <w:spacing w:after="190" w:line="259" w:lineRule="auto"/>
        <w:ind w:left="137"/>
        <w:jc w:val="left"/>
      </w:pPr>
      <w:r>
        <w:rPr>
          <w:shd w:val="clear" w:color="auto" w:fill="E6E6E6"/>
        </w:rPr>
        <w:t>SUPERFICIE</w:t>
      </w:r>
      <w:r>
        <w:rPr>
          <w:rFonts w:ascii="Times New Roman" w:eastAsia="Times New Roman" w:hAnsi="Times New Roman" w:cs="Times New Roman"/>
          <w:sz w:val="24"/>
        </w:rPr>
        <w:t xml:space="preserve"> </w:t>
      </w:r>
    </w:p>
    <w:p w:rsidR="00785A9E" w:rsidRDefault="00576902">
      <w:pPr>
        <w:spacing w:after="117"/>
        <w:ind w:left="137" w:right="51"/>
      </w:pPr>
      <w:r>
        <w:t>546,87 m</w:t>
      </w:r>
      <w:r>
        <w:rPr>
          <w:vertAlign w:val="superscript"/>
        </w:rPr>
        <w:t>2</w:t>
      </w:r>
      <w:r>
        <w:rPr>
          <w:rFonts w:ascii="Times New Roman" w:eastAsia="Times New Roman" w:hAnsi="Times New Roman" w:cs="Times New Roman"/>
          <w:sz w:val="24"/>
        </w:rPr>
        <w:t xml:space="preserve"> </w:t>
      </w:r>
    </w:p>
    <w:p w:rsidR="00785A9E" w:rsidRDefault="00576902">
      <w:pPr>
        <w:spacing w:after="111" w:line="259" w:lineRule="auto"/>
        <w:ind w:left="142" w:firstLine="0"/>
        <w:jc w:val="left"/>
      </w:pPr>
      <w:r>
        <w:t xml:space="preserve"> </w:t>
      </w:r>
    </w:p>
    <w:p w:rsidR="00785A9E" w:rsidRDefault="00576902">
      <w:pPr>
        <w:pStyle w:val="Ttulo3"/>
        <w:ind w:left="137"/>
      </w:pPr>
      <w:r>
        <w:t>PLANOS</w:t>
      </w:r>
      <w:r>
        <w:rPr>
          <w:rFonts w:ascii="Times New Roman" w:eastAsia="Times New Roman" w:hAnsi="Times New Roman" w:cs="Times New Roman"/>
          <w:sz w:val="24"/>
          <w:shd w:val="clear" w:color="auto" w:fill="auto"/>
        </w:rPr>
        <w:t xml:space="preserve"> </w:t>
      </w:r>
    </w:p>
    <w:p w:rsidR="00785A9E" w:rsidRDefault="00576902">
      <w:pPr>
        <w:spacing w:after="98" w:line="259" w:lineRule="auto"/>
        <w:ind w:left="139" w:firstLine="0"/>
        <w:jc w:val="center"/>
      </w:pPr>
      <w:r>
        <w:t xml:space="preserve"> </w:t>
      </w:r>
    </w:p>
    <w:p w:rsidR="00785A9E" w:rsidRDefault="00576902">
      <w:pPr>
        <w:spacing w:after="111"/>
        <w:ind w:left="137" w:right="51"/>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8664935</wp:posOffset>
                </wp:positionH>
                <wp:positionV relativeFrom="page">
                  <wp:posOffset>6826605</wp:posOffset>
                </wp:positionV>
                <wp:extent cx="161330" cy="3484779"/>
                <wp:effectExtent l="0" t="0" r="0" b="0"/>
                <wp:wrapTopAndBottom/>
                <wp:docPr id="67223" name="Group 67223"/>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6935" name="Rectangle 6935"/>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6936" name="Rectangle 6936"/>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41 de 51 </w:t>
                              </w:r>
                            </w:p>
                          </w:txbxContent>
                        </wps:txbx>
                        <wps:bodyPr horzOverflow="overflow" vert="horz" lIns="0" tIns="0" rIns="0" bIns="0" rtlCol="0">
                          <a:noAutofit/>
                        </wps:bodyPr>
                      </wps:wsp>
                    </wpg:wgp>
                  </a:graphicData>
                </a:graphic>
              </wp:anchor>
            </w:drawing>
          </mc:Choice>
          <mc:Fallback xmlns:a="http://schemas.openxmlformats.org/drawingml/2006/main">
            <w:pict>
              <v:group id="Group 67223" style="width:12.7031pt;height:274.392pt;position:absolute;mso-position-horizontal-relative:page;mso-position-horizontal:absolute;margin-left:682.278pt;mso-position-vertical-relative:page;margin-top:537.528pt;" coordsize="1613,34847">
                <v:rect id="Rectangle 6935"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6936"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41 de 51 </w:t>
                        </w:r>
                      </w:p>
                    </w:txbxContent>
                  </v:textbox>
                </v:rect>
                <w10:wrap type="topAndBottom"/>
              </v:group>
            </w:pict>
          </mc:Fallback>
        </mc:AlternateContent>
      </w:r>
      <w:r>
        <w:t>El plano se ha elaborado tomando de base el levantamiento topog</w:t>
      </w:r>
      <w:r>
        <w:t>ráfico realizado por la Oficina Técnica de Candelaria. En este sentido, al superponerlo sobre la base cartográfica del PGO de Candelaria del 2011, puede existir algún desfase o desajuste debido a la diferencia del margen de error que tiene el vuelo de la c</w:t>
      </w:r>
      <w:r>
        <w:t xml:space="preserve">artografía del PGO con respecto a la mayor exactitud que ofrece el GPS terrestre utilizado para realizar el levantamiento topográfico. </w:t>
      </w:r>
    </w:p>
    <w:p w:rsidR="00785A9E" w:rsidRDefault="00576902">
      <w:pPr>
        <w:spacing w:after="98" w:line="259" w:lineRule="auto"/>
        <w:ind w:left="142" w:firstLine="0"/>
        <w:jc w:val="left"/>
      </w:pPr>
      <w:r>
        <w:t xml:space="preserve"> </w:t>
      </w:r>
    </w:p>
    <w:p w:rsidR="00785A9E" w:rsidRDefault="00576902">
      <w:pPr>
        <w:spacing w:after="100" w:line="259" w:lineRule="auto"/>
        <w:ind w:left="142" w:firstLine="0"/>
        <w:jc w:val="left"/>
      </w:pPr>
      <w:r>
        <w:t xml:space="preserve"> </w:t>
      </w:r>
    </w:p>
    <w:p w:rsidR="00785A9E" w:rsidRDefault="00576902">
      <w:pPr>
        <w:spacing w:after="98" w:line="259" w:lineRule="auto"/>
        <w:ind w:left="142" w:firstLine="0"/>
        <w:jc w:val="left"/>
      </w:pPr>
      <w:r>
        <w:t xml:space="preserve"> </w:t>
      </w:r>
    </w:p>
    <w:p w:rsidR="00785A9E" w:rsidRDefault="00576902">
      <w:pPr>
        <w:spacing w:after="100" w:line="259" w:lineRule="auto"/>
        <w:ind w:left="142" w:firstLine="0"/>
        <w:jc w:val="left"/>
      </w:pPr>
      <w:r>
        <w:t xml:space="preserve"> </w:t>
      </w:r>
    </w:p>
    <w:p w:rsidR="00785A9E" w:rsidRDefault="00576902">
      <w:pPr>
        <w:spacing w:after="98" w:line="259" w:lineRule="auto"/>
        <w:ind w:left="142" w:firstLine="0"/>
        <w:jc w:val="left"/>
      </w:pPr>
      <w:r>
        <w:t xml:space="preserve"> </w:t>
      </w:r>
    </w:p>
    <w:p w:rsidR="00785A9E" w:rsidRDefault="00576902">
      <w:pPr>
        <w:spacing w:after="98" w:line="259" w:lineRule="auto"/>
        <w:ind w:left="142" w:firstLine="0"/>
        <w:jc w:val="left"/>
      </w:pPr>
      <w:r>
        <w:t xml:space="preserve"> </w:t>
      </w:r>
    </w:p>
    <w:p w:rsidR="00785A9E" w:rsidRDefault="00576902">
      <w:pPr>
        <w:spacing w:after="100" w:line="259" w:lineRule="auto"/>
        <w:ind w:left="142" w:firstLine="0"/>
        <w:jc w:val="left"/>
      </w:pPr>
      <w:r>
        <w:t xml:space="preserve"> </w:t>
      </w:r>
    </w:p>
    <w:p w:rsidR="00785A9E" w:rsidRDefault="00576902">
      <w:pPr>
        <w:spacing w:after="98" w:line="259" w:lineRule="auto"/>
        <w:ind w:left="142" w:firstLine="0"/>
        <w:jc w:val="left"/>
      </w:pPr>
      <w:r>
        <w:t xml:space="preserve"> </w:t>
      </w:r>
    </w:p>
    <w:p w:rsidR="00785A9E" w:rsidRDefault="00576902">
      <w:pPr>
        <w:spacing w:after="100" w:line="259" w:lineRule="auto"/>
        <w:ind w:left="142" w:firstLine="0"/>
        <w:jc w:val="left"/>
      </w:pPr>
      <w:r>
        <w:t xml:space="preserve"> </w:t>
      </w:r>
    </w:p>
    <w:p w:rsidR="00785A9E" w:rsidRDefault="00576902">
      <w:pPr>
        <w:spacing w:after="98" w:line="259" w:lineRule="auto"/>
        <w:ind w:left="142" w:firstLine="0"/>
        <w:jc w:val="left"/>
      </w:pPr>
      <w:r>
        <w:t xml:space="preserve"> </w:t>
      </w:r>
    </w:p>
    <w:p w:rsidR="00785A9E" w:rsidRDefault="00576902">
      <w:pPr>
        <w:spacing w:after="100" w:line="259" w:lineRule="auto"/>
        <w:ind w:left="142" w:firstLine="0"/>
        <w:jc w:val="left"/>
      </w:pPr>
      <w:r>
        <w:t xml:space="preserve"> </w:t>
      </w:r>
    </w:p>
    <w:p w:rsidR="00785A9E" w:rsidRDefault="00576902">
      <w:pPr>
        <w:spacing w:after="12" w:line="331" w:lineRule="auto"/>
        <w:ind w:left="142" w:right="9566" w:firstLine="0"/>
        <w:jc w:val="left"/>
      </w:pPr>
      <w:r>
        <w:t xml:space="preserve"> </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p w:rsidR="00785A9E" w:rsidRDefault="00576902">
      <w:pPr>
        <w:spacing w:after="3811" w:line="259" w:lineRule="auto"/>
        <w:ind w:left="-2411" w:right="519" w:firstLine="0"/>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8664935</wp:posOffset>
                </wp:positionH>
                <wp:positionV relativeFrom="page">
                  <wp:posOffset>6826605</wp:posOffset>
                </wp:positionV>
                <wp:extent cx="161330" cy="3484779"/>
                <wp:effectExtent l="0" t="0" r="0" b="0"/>
                <wp:wrapTopAndBottom/>
                <wp:docPr id="64478" name="Group 64478"/>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6992" name="Rectangle 6992"/>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6993" name="Rectangle 6993"/>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42 de 51 </w:t>
                              </w:r>
                            </w:p>
                          </w:txbxContent>
                        </wps:txbx>
                        <wps:bodyPr horzOverflow="overflow" vert="horz" lIns="0" tIns="0" rIns="0" bIns="0" rtlCol="0">
                          <a:noAutofit/>
                        </wps:bodyPr>
                      </wps:wsp>
                    </wpg:wgp>
                  </a:graphicData>
                </a:graphic>
              </wp:anchor>
            </w:drawing>
          </mc:Choice>
          <mc:Fallback xmlns:a="http://schemas.openxmlformats.org/drawingml/2006/main">
            <w:pict>
              <v:group id="Group 64478" style="width:12.7031pt;height:274.392pt;position:absolute;mso-position-horizontal-relative:page;mso-position-horizontal:absolute;margin-left:682.278pt;mso-position-vertical-relative:page;margin-top:537.528pt;" coordsize="1613,34847">
                <v:rect id="Rectangle 6992"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6993"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42 de 51 </w:t>
                        </w:r>
                      </w:p>
                    </w:txbxContent>
                  </v:textbox>
                </v:rect>
                <w10:wrap type="topAndBottom"/>
              </v:group>
            </w:pict>
          </mc:Fallback>
        </mc:AlternateContent>
      </w:r>
      <w:r>
        <w:rPr>
          <w:noProof/>
        </w:rPr>
        <w:drawing>
          <wp:anchor distT="0" distB="0" distL="114300" distR="114300" simplePos="0" relativeHeight="251713536" behindDoc="0" locked="0" layoutInCell="1" allowOverlap="0">
            <wp:simplePos x="0" y="0"/>
            <wp:positionH relativeFrom="column">
              <wp:posOffset>373075</wp:posOffset>
            </wp:positionH>
            <wp:positionV relativeFrom="paragraph">
              <wp:posOffset>-4147286</wp:posOffset>
            </wp:positionV>
            <wp:extent cx="5500116" cy="6938772"/>
            <wp:effectExtent l="0" t="0" r="0" b="0"/>
            <wp:wrapSquare wrapText="bothSides"/>
            <wp:docPr id="6989" name="Picture 6989"/>
            <wp:cNvGraphicFramePr/>
            <a:graphic xmlns:a="http://schemas.openxmlformats.org/drawingml/2006/main">
              <a:graphicData uri="http://schemas.openxmlformats.org/drawingml/2006/picture">
                <pic:pic xmlns:pic="http://schemas.openxmlformats.org/drawingml/2006/picture">
                  <pic:nvPicPr>
                    <pic:cNvPr id="6989" name="Picture 6989"/>
                    <pic:cNvPicPr/>
                  </pic:nvPicPr>
                  <pic:blipFill>
                    <a:blip r:embed="rId9"/>
                    <a:stretch>
                      <a:fillRect/>
                    </a:stretch>
                  </pic:blipFill>
                  <pic:spPr>
                    <a:xfrm>
                      <a:off x="0" y="0"/>
                      <a:ext cx="5500116" cy="6938772"/>
                    </a:xfrm>
                    <a:prstGeom prst="rect">
                      <a:avLst/>
                    </a:prstGeom>
                  </pic:spPr>
                </pic:pic>
              </a:graphicData>
            </a:graphic>
          </wp:anchor>
        </w:drawing>
      </w:r>
    </w:p>
    <w:p w:rsidR="00785A9E" w:rsidRDefault="00576902">
      <w:pPr>
        <w:spacing w:after="96" w:line="259" w:lineRule="auto"/>
        <w:ind w:left="142" w:right="519" w:firstLine="0"/>
      </w:pPr>
      <w:r>
        <w:rPr>
          <w:rFonts w:ascii="Times New Roman" w:eastAsia="Times New Roman" w:hAnsi="Times New Roman" w:cs="Times New Roman"/>
          <w:sz w:val="24"/>
        </w:rPr>
        <w:t xml:space="preserve"> </w:t>
      </w:r>
    </w:p>
    <w:p w:rsidR="00785A9E" w:rsidRDefault="00576902">
      <w:pPr>
        <w:spacing w:after="96" w:line="259" w:lineRule="auto"/>
        <w:ind w:left="142" w:firstLine="0"/>
      </w:pPr>
      <w:r>
        <w:rPr>
          <w:rFonts w:ascii="Times New Roman" w:eastAsia="Times New Roman" w:hAnsi="Times New Roman" w:cs="Times New Roman"/>
          <w:sz w:val="24"/>
        </w:rPr>
        <w:t xml:space="preserve"> </w:t>
      </w:r>
    </w:p>
    <w:p w:rsidR="00785A9E" w:rsidRDefault="00576902">
      <w:pPr>
        <w:spacing w:after="96" w:line="259" w:lineRule="auto"/>
        <w:ind w:left="142" w:firstLine="0"/>
      </w:pPr>
      <w:r>
        <w:rPr>
          <w:rFonts w:ascii="Times New Roman" w:eastAsia="Times New Roman" w:hAnsi="Times New Roman" w:cs="Times New Roman"/>
          <w:sz w:val="24"/>
        </w:rPr>
        <w:t xml:space="preserve"> </w:t>
      </w:r>
    </w:p>
    <w:p w:rsidR="00785A9E" w:rsidRDefault="00576902">
      <w:pPr>
        <w:spacing w:after="96" w:line="259" w:lineRule="auto"/>
        <w:ind w:left="142" w:firstLine="0"/>
      </w:pPr>
      <w:r>
        <w:rPr>
          <w:rFonts w:ascii="Times New Roman" w:eastAsia="Times New Roman" w:hAnsi="Times New Roman" w:cs="Times New Roman"/>
          <w:sz w:val="24"/>
        </w:rPr>
        <w:t xml:space="preserve"> </w:t>
      </w:r>
    </w:p>
    <w:p w:rsidR="00785A9E" w:rsidRDefault="00576902">
      <w:pPr>
        <w:spacing w:after="0" w:line="259" w:lineRule="auto"/>
        <w:ind w:left="142" w:firstLine="0"/>
      </w:pPr>
      <w:r>
        <w:rPr>
          <w:rFonts w:ascii="Times New Roman" w:eastAsia="Times New Roman" w:hAnsi="Times New Roman" w:cs="Times New Roman"/>
          <w:sz w:val="24"/>
        </w:rPr>
        <w:t xml:space="preserve"> </w:t>
      </w:r>
    </w:p>
    <w:p w:rsidR="00785A9E" w:rsidRDefault="00576902">
      <w:pPr>
        <w:spacing w:after="286" w:line="358" w:lineRule="auto"/>
        <w:ind w:left="127" w:right="51" w:firstLine="708"/>
      </w:pPr>
      <w:r>
        <w:t xml:space="preserve">Segundo. - </w:t>
      </w:r>
      <w:r>
        <w:t xml:space="preserve">Aprobar el informe técnico emitido por la Oficina Técnica Municipal, de fecha 25 de octubre de 2021, y dejar sin efecto el informe técnico emitido por la Oficina Técnica Municipal, de fecha 26 de agosto de 2021. </w:t>
      </w:r>
    </w:p>
    <w:p w:rsidR="00785A9E" w:rsidRDefault="00576902">
      <w:pPr>
        <w:spacing w:after="128" w:line="352" w:lineRule="auto"/>
        <w:ind w:left="127" w:right="51" w:firstLine="696"/>
      </w:pPr>
      <w:r>
        <w:t xml:space="preserve">Tercero. - Aprobar </w:t>
      </w:r>
      <w:r>
        <w:t>la modificación de la ficha del Inventario Municipal Nº 11/118 (referencia en el inventario anterior 1-00266 y nº inventario anterior 1-10255) que a continuación se transcribe</w:t>
      </w:r>
      <w:r>
        <w:rPr>
          <w:rFonts w:ascii="Times New Roman" w:eastAsia="Times New Roman" w:hAnsi="Times New Roman" w:cs="Times New Roman"/>
          <w:sz w:val="24"/>
        </w:rPr>
        <w:t xml:space="preserve">: </w:t>
      </w:r>
    </w:p>
    <w:p w:rsidR="00785A9E" w:rsidRDefault="00576902">
      <w:pPr>
        <w:spacing w:after="2989" w:line="259" w:lineRule="auto"/>
        <w:ind w:left="838" w:firstLine="0"/>
        <w:jc w:val="left"/>
      </w:pPr>
      <w:r>
        <w:rPr>
          <w:rFonts w:ascii="Times New Roman" w:eastAsia="Times New Roman" w:hAnsi="Times New Roman" w:cs="Times New Roman"/>
          <w:color w:val="CE181E"/>
          <w:sz w:val="24"/>
        </w:rPr>
        <w:t xml:space="preserve"> </w:t>
      </w:r>
    </w:p>
    <w:p w:rsidR="00785A9E" w:rsidRDefault="00576902">
      <w:pPr>
        <w:spacing w:after="4589" w:line="259" w:lineRule="auto"/>
        <w:ind w:left="-2411" w:right="1175" w:firstLine="0"/>
        <w:jc w:val="left"/>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8664935</wp:posOffset>
                </wp:positionH>
                <wp:positionV relativeFrom="page">
                  <wp:posOffset>6826605</wp:posOffset>
                </wp:positionV>
                <wp:extent cx="161330" cy="3484779"/>
                <wp:effectExtent l="0" t="0" r="0" b="0"/>
                <wp:wrapTopAndBottom/>
                <wp:docPr id="64660" name="Group 64660"/>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7062" name="Rectangle 7062"/>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Cód. Validación: N7SH43EDD2DLA6A7Z3RXYL3J9 | Verificación: https://candel</w:t>
                              </w:r>
                              <w:r>
                                <w:rPr>
                                  <w:sz w:val="12"/>
                                </w:rPr>
                                <w:t xml:space="preserve">aria.sedelectronica.es/ </w:t>
                              </w:r>
                            </w:p>
                          </w:txbxContent>
                        </wps:txbx>
                        <wps:bodyPr horzOverflow="overflow" vert="horz" lIns="0" tIns="0" rIns="0" bIns="0" rtlCol="0">
                          <a:noAutofit/>
                        </wps:bodyPr>
                      </wps:wsp>
                      <wps:wsp>
                        <wps:cNvPr id="7063" name="Rectangle 7063"/>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43 de 51 </w:t>
                              </w:r>
                            </w:p>
                          </w:txbxContent>
                        </wps:txbx>
                        <wps:bodyPr horzOverflow="overflow" vert="horz" lIns="0" tIns="0" rIns="0" bIns="0" rtlCol="0">
                          <a:noAutofit/>
                        </wps:bodyPr>
                      </wps:wsp>
                    </wpg:wgp>
                  </a:graphicData>
                </a:graphic>
              </wp:anchor>
            </w:drawing>
          </mc:Choice>
          <mc:Fallback xmlns:a="http://schemas.openxmlformats.org/drawingml/2006/main">
            <w:pict>
              <v:group id="Group 64660" style="width:12.7031pt;height:274.392pt;position:absolute;mso-position-horizontal-relative:page;mso-position-horizontal:absolute;margin-left:682.278pt;mso-position-vertical-relative:page;margin-top:537.528pt;" coordsize="1613,34847">
                <v:rect id="Rectangle 7062"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7063"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43 de 51 </w:t>
                        </w:r>
                      </w:p>
                    </w:txbxContent>
                  </v:textbox>
                </v:rect>
                <w10:wrap type="topAndBottom"/>
              </v:group>
            </w:pict>
          </mc:Fallback>
        </mc:AlternateContent>
      </w:r>
      <w:r>
        <w:rPr>
          <w:noProof/>
        </w:rPr>
        <w:drawing>
          <wp:anchor distT="0" distB="0" distL="114300" distR="114300" simplePos="0" relativeHeight="251715584" behindDoc="0" locked="0" layoutInCell="1" allowOverlap="0">
            <wp:simplePos x="0" y="0"/>
            <wp:positionH relativeFrom="column">
              <wp:posOffset>57607</wp:posOffset>
            </wp:positionH>
            <wp:positionV relativeFrom="paragraph">
              <wp:posOffset>-2016734</wp:posOffset>
            </wp:positionV>
            <wp:extent cx="5399532" cy="5343144"/>
            <wp:effectExtent l="0" t="0" r="0" b="0"/>
            <wp:wrapSquare wrapText="bothSides"/>
            <wp:docPr id="7059" name="Picture 7059"/>
            <wp:cNvGraphicFramePr/>
            <a:graphic xmlns:a="http://schemas.openxmlformats.org/drawingml/2006/main">
              <a:graphicData uri="http://schemas.openxmlformats.org/drawingml/2006/picture">
                <pic:pic xmlns:pic="http://schemas.openxmlformats.org/drawingml/2006/picture">
                  <pic:nvPicPr>
                    <pic:cNvPr id="7059" name="Picture 7059"/>
                    <pic:cNvPicPr/>
                  </pic:nvPicPr>
                  <pic:blipFill>
                    <a:blip r:embed="rId13"/>
                    <a:stretch>
                      <a:fillRect/>
                    </a:stretch>
                  </pic:blipFill>
                  <pic:spPr>
                    <a:xfrm>
                      <a:off x="0" y="0"/>
                      <a:ext cx="5399532" cy="5343144"/>
                    </a:xfrm>
                    <a:prstGeom prst="rect">
                      <a:avLst/>
                    </a:prstGeom>
                  </pic:spPr>
                </pic:pic>
              </a:graphicData>
            </a:graphic>
          </wp:anchor>
        </w:drawing>
      </w:r>
    </w:p>
    <w:p w:rsidR="00785A9E" w:rsidRDefault="00576902">
      <w:pPr>
        <w:spacing w:after="96" w:line="259" w:lineRule="auto"/>
        <w:ind w:left="838" w:firstLine="0"/>
        <w:jc w:val="left"/>
      </w:pPr>
      <w:r>
        <w:rPr>
          <w:rFonts w:ascii="Times New Roman" w:eastAsia="Times New Roman" w:hAnsi="Times New Roman" w:cs="Times New Roman"/>
          <w:color w:val="CE181E"/>
          <w:sz w:val="24"/>
        </w:rPr>
        <w:t xml:space="preserve"> </w:t>
      </w:r>
    </w:p>
    <w:p w:rsidR="00785A9E" w:rsidRDefault="00576902">
      <w:pPr>
        <w:spacing w:after="93" w:line="259" w:lineRule="auto"/>
        <w:ind w:left="838" w:firstLine="0"/>
        <w:jc w:val="left"/>
      </w:pPr>
      <w:r>
        <w:rPr>
          <w:rFonts w:ascii="Times New Roman" w:eastAsia="Times New Roman" w:hAnsi="Times New Roman" w:cs="Times New Roman"/>
          <w:color w:val="CE181E"/>
          <w:sz w:val="24"/>
        </w:rPr>
        <w:t xml:space="preserve"> </w:t>
      </w:r>
    </w:p>
    <w:p w:rsidR="00785A9E" w:rsidRDefault="00576902">
      <w:pPr>
        <w:spacing w:after="0" w:line="259" w:lineRule="auto"/>
        <w:ind w:left="838" w:firstLine="0"/>
        <w:jc w:val="left"/>
      </w:pPr>
      <w:r>
        <w:rPr>
          <w:rFonts w:ascii="Times New Roman" w:eastAsia="Times New Roman" w:hAnsi="Times New Roman" w:cs="Times New Roman"/>
          <w:color w:val="CE181E"/>
          <w:sz w:val="24"/>
        </w:rPr>
        <w:t xml:space="preserve"> </w:t>
      </w:r>
    </w:p>
    <w:p w:rsidR="00785A9E" w:rsidRDefault="00576902">
      <w:pPr>
        <w:spacing w:after="1034" w:line="259" w:lineRule="auto"/>
        <w:ind w:left="-2411" w:right="529" w:firstLine="0"/>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8664935</wp:posOffset>
                </wp:positionH>
                <wp:positionV relativeFrom="page">
                  <wp:posOffset>6826605</wp:posOffset>
                </wp:positionV>
                <wp:extent cx="161330" cy="3484779"/>
                <wp:effectExtent l="0" t="0" r="0" b="0"/>
                <wp:wrapTopAndBottom/>
                <wp:docPr id="64975" name="Group 64975"/>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7127" name="Rectangle 7127"/>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7128" name="Rectangle 7128"/>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44 de 51 </w:t>
                              </w:r>
                            </w:p>
                          </w:txbxContent>
                        </wps:txbx>
                        <wps:bodyPr horzOverflow="overflow" vert="horz" lIns="0" tIns="0" rIns="0" bIns="0" rtlCol="0">
                          <a:noAutofit/>
                        </wps:bodyPr>
                      </wps:wsp>
                    </wpg:wgp>
                  </a:graphicData>
                </a:graphic>
              </wp:anchor>
            </w:drawing>
          </mc:Choice>
          <mc:Fallback xmlns:a="http://schemas.openxmlformats.org/drawingml/2006/main">
            <w:pict>
              <v:group id="Group 64975" style="width:12.7031pt;height:274.392pt;position:absolute;mso-position-horizontal-relative:page;mso-position-horizontal:absolute;margin-left:682.278pt;mso-position-vertical-relative:page;margin-top:537.528pt;" coordsize="1613,34847">
                <v:rect id="Rectangle 7127"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7128"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44 de 51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column">
                  <wp:posOffset>382219</wp:posOffset>
                </wp:positionH>
                <wp:positionV relativeFrom="paragraph">
                  <wp:posOffset>-4087850</wp:posOffset>
                </wp:positionV>
                <wp:extent cx="5484877" cy="5108449"/>
                <wp:effectExtent l="0" t="0" r="0" b="0"/>
                <wp:wrapSquare wrapText="bothSides"/>
                <wp:docPr id="64974" name="Group 64974"/>
                <wp:cNvGraphicFramePr/>
                <a:graphic xmlns:a="http://schemas.openxmlformats.org/drawingml/2006/main">
                  <a:graphicData uri="http://schemas.microsoft.com/office/word/2010/wordprocessingGroup">
                    <wpg:wgp>
                      <wpg:cNvGrpSpPr/>
                      <wpg:grpSpPr>
                        <a:xfrm>
                          <a:off x="0" y="0"/>
                          <a:ext cx="5484877" cy="5108449"/>
                          <a:chOff x="0" y="0"/>
                          <a:chExt cx="5484877" cy="5108449"/>
                        </a:xfrm>
                      </wpg:grpSpPr>
                      <pic:pic xmlns:pic="http://schemas.openxmlformats.org/drawingml/2006/picture">
                        <pic:nvPicPr>
                          <pic:cNvPr id="7119" name="Picture 7119"/>
                          <pic:cNvPicPr/>
                        </pic:nvPicPr>
                        <pic:blipFill>
                          <a:blip r:embed="rId14"/>
                          <a:stretch>
                            <a:fillRect/>
                          </a:stretch>
                        </pic:blipFill>
                        <pic:spPr>
                          <a:xfrm>
                            <a:off x="0" y="0"/>
                            <a:ext cx="5484877" cy="1533144"/>
                          </a:xfrm>
                          <a:prstGeom prst="rect">
                            <a:avLst/>
                          </a:prstGeom>
                        </pic:spPr>
                      </pic:pic>
                      <pic:pic xmlns:pic="http://schemas.openxmlformats.org/drawingml/2006/picture">
                        <pic:nvPicPr>
                          <pic:cNvPr id="7121" name="Picture 7121"/>
                          <pic:cNvPicPr/>
                        </pic:nvPicPr>
                        <pic:blipFill>
                          <a:blip r:embed="rId15"/>
                          <a:stretch>
                            <a:fillRect/>
                          </a:stretch>
                        </pic:blipFill>
                        <pic:spPr>
                          <a:xfrm>
                            <a:off x="25908" y="1690116"/>
                            <a:ext cx="5390388" cy="3418332"/>
                          </a:xfrm>
                          <a:prstGeom prst="rect">
                            <a:avLst/>
                          </a:prstGeom>
                        </pic:spPr>
                      </pic:pic>
                      <wps:wsp>
                        <wps:cNvPr id="7123" name="Rectangle 7123"/>
                        <wps:cNvSpPr/>
                        <wps:spPr>
                          <a:xfrm>
                            <a:off x="902462" y="2320430"/>
                            <a:ext cx="418052" cy="168284"/>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8"/>
                                </w:rPr>
                                <w:t>546,87</w:t>
                              </w:r>
                            </w:p>
                          </w:txbxContent>
                        </wps:txbx>
                        <wps:bodyPr horzOverflow="overflow" vert="horz" lIns="0" tIns="0" rIns="0" bIns="0" rtlCol="0">
                          <a:noAutofit/>
                        </wps:bodyPr>
                      </wps:wsp>
                      <wps:wsp>
                        <wps:cNvPr id="7124" name="Rectangle 7124"/>
                        <wps:cNvSpPr/>
                        <wps:spPr>
                          <a:xfrm>
                            <a:off x="1216406" y="2320430"/>
                            <a:ext cx="38005" cy="168284"/>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64974" style="width:431.88pt;height:402.24pt;position:absolute;mso-position-horizontal-relative:text;mso-position-horizontal:absolute;margin-left:30.096pt;mso-position-vertical-relative:text;margin-top:-321.878pt;" coordsize="54848,51084">
                <v:shape id="Picture 7119" style="position:absolute;width:54848;height:15331;left:0;top:0;" filled="f">
                  <v:imagedata r:id="rId16"/>
                </v:shape>
                <v:shape id="Picture 7121" style="position:absolute;width:53903;height:34183;left:259;top:16901;" filled="f">
                  <v:imagedata r:id="rId17"/>
                </v:shape>
                <v:rect id="Rectangle 7123" style="position:absolute;width:4180;height:1682;left:9024;top:23204;"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546,87</w:t>
                        </w:r>
                      </w:p>
                    </w:txbxContent>
                  </v:textbox>
                </v:rect>
                <v:rect id="Rectangle 7124" style="position:absolute;width:380;height:1682;left:12164;top:23204;"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w10:wrap type="square"/>
              </v:group>
            </w:pict>
          </mc:Fallback>
        </mc:AlternateContent>
      </w:r>
    </w:p>
    <w:p w:rsidR="00785A9E" w:rsidRDefault="00576902">
      <w:pPr>
        <w:spacing w:after="96"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3"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6"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3"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6"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6"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4"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6"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3"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6"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3"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0"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243" w:line="259" w:lineRule="auto"/>
        <w:ind w:left="530" w:firstLine="0"/>
        <w:jc w:val="left"/>
      </w:pPr>
      <w:r>
        <w:rPr>
          <w:noProof/>
        </w:rPr>
        <w:drawing>
          <wp:inline distT="0" distB="0" distL="0" distR="0">
            <wp:extent cx="5219700" cy="3875532"/>
            <wp:effectExtent l="0" t="0" r="0" b="0"/>
            <wp:docPr id="7203" name="Picture 7203"/>
            <wp:cNvGraphicFramePr/>
            <a:graphic xmlns:a="http://schemas.openxmlformats.org/drawingml/2006/main">
              <a:graphicData uri="http://schemas.openxmlformats.org/drawingml/2006/picture">
                <pic:pic xmlns:pic="http://schemas.openxmlformats.org/drawingml/2006/picture">
                  <pic:nvPicPr>
                    <pic:cNvPr id="7203" name="Picture 7203"/>
                    <pic:cNvPicPr/>
                  </pic:nvPicPr>
                  <pic:blipFill>
                    <a:blip r:embed="rId18"/>
                    <a:stretch>
                      <a:fillRect/>
                    </a:stretch>
                  </pic:blipFill>
                  <pic:spPr>
                    <a:xfrm>
                      <a:off x="0" y="0"/>
                      <a:ext cx="5219700" cy="3875532"/>
                    </a:xfrm>
                    <a:prstGeom prst="rect">
                      <a:avLst/>
                    </a:prstGeom>
                  </pic:spPr>
                </pic:pic>
              </a:graphicData>
            </a:graphic>
          </wp:inline>
        </w:drawing>
      </w:r>
    </w:p>
    <w:p w:rsidR="00785A9E" w:rsidRDefault="00576902">
      <w:pPr>
        <w:spacing w:after="82" w:line="259" w:lineRule="auto"/>
        <w:ind w:left="838" w:firstLine="0"/>
        <w:jc w:val="left"/>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8664935</wp:posOffset>
                </wp:positionH>
                <wp:positionV relativeFrom="page">
                  <wp:posOffset>6826605</wp:posOffset>
                </wp:positionV>
                <wp:extent cx="161330" cy="3484779"/>
                <wp:effectExtent l="0" t="0" r="0" b="0"/>
                <wp:wrapSquare wrapText="bothSides"/>
                <wp:docPr id="56382" name="Group 56382"/>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7206" name="Rectangle 7206"/>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7207" name="Rectangle 7207"/>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45 de 51 </w:t>
                              </w:r>
                            </w:p>
                          </w:txbxContent>
                        </wps:txbx>
                        <wps:bodyPr horzOverflow="overflow" vert="horz" lIns="0" tIns="0" rIns="0" bIns="0" rtlCol="0">
                          <a:noAutofit/>
                        </wps:bodyPr>
                      </wps:wsp>
                    </wpg:wgp>
                  </a:graphicData>
                </a:graphic>
              </wp:anchor>
            </w:drawing>
          </mc:Choice>
          <mc:Fallback xmlns:a="http://schemas.openxmlformats.org/drawingml/2006/main">
            <w:pict>
              <v:group id="Group 56382" style="width:12.7031pt;height:274.392pt;position:absolute;mso-position-horizontal-relative:page;mso-position-horizontal:absolute;margin-left:682.278pt;mso-position-vertical-relative:page;margin-top:537.528pt;" coordsize="1613,34847">
                <v:rect id="Rectangle 7206"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7207"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45 de 51 </w:t>
                        </w:r>
                      </w:p>
                    </w:txbxContent>
                  </v:textbox>
                </v:rect>
                <w10:wrap type="square"/>
              </v:group>
            </w:pict>
          </mc:Fallback>
        </mc:AlternateContent>
      </w:r>
      <w:r>
        <w:rPr>
          <w:rFonts w:ascii="Times New Roman" w:eastAsia="Times New Roman" w:hAnsi="Times New Roman" w:cs="Times New Roman"/>
          <w:color w:val="CE181E"/>
          <w:sz w:val="24"/>
        </w:rPr>
        <w:t xml:space="preserve"> </w:t>
      </w:r>
    </w:p>
    <w:p w:rsidR="00785A9E" w:rsidRDefault="00576902">
      <w:pPr>
        <w:spacing w:after="281" w:line="361" w:lineRule="auto"/>
        <w:ind w:left="137" w:right="51"/>
      </w:pPr>
      <w:r>
        <w:t xml:space="preserve">Cuarto. - Tramitar la inscripción de la representación gráfica de la parcela en el Registro de la Propiedad de Santa Cruz de Tenerife.  </w:t>
      </w:r>
    </w:p>
    <w:p w:rsidR="00785A9E" w:rsidRDefault="00576902">
      <w:pPr>
        <w:spacing w:after="142"/>
        <w:ind w:left="137" w:right="51"/>
      </w:pPr>
      <w:r>
        <w:t xml:space="preserve">Quinto. - </w:t>
      </w:r>
      <w:r>
        <w:t xml:space="preserve">Facultar a la Alcaldesa-Presidenta para que realice cuantas actuaciones considere precisa en aplicación del presente acuerdo. </w:t>
      </w:r>
      <w:r>
        <w:rPr>
          <w:rFonts w:ascii="Times New Roman" w:eastAsia="Times New Roman" w:hAnsi="Times New Roman" w:cs="Times New Roman"/>
          <w:sz w:val="24"/>
        </w:rPr>
        <w:t xml:space="preserve"> </w:t>
      </w:r>
    </w:p>
    <w:p w:rsidR="00785A9E" w:rsidRDefault="00576902">
      <w:pPr>
        <w:spacing w:after="150"/>
        <w:ind w:left="137" w:right="51"/>
      </w:pPr>
      <w:r>
        <w:t>Por lo que se eleva esta propuesta a la Junta de Gobierno Local de esta Corporación, que resolverá como mejor proceda.”</w:t>
      </w:r>
      <w:r>
        <w:rPr>
          <w:rFonts w:ascii="Times New Roman" w:eastAsia="Times New Roman" w:hAnsi="Times New Roman" w:cs="Times New Roman"/>
          <w:sz w:val="24"/>
        </w:rPr>
        <w:t xml:space="preserve"> </w:t>
      </w:r>
    </w:p>
    <w:p w:rsidR="00785A9E" w:rsidRDefault="00576902">
      <w:pPr>
        <w:spacing w:after="0" w:line="243" w:lineRule="auto"/>
        <w:ind w:left="142" w:right="9566" w:firstLine="0"/>
        <w:jc w:val="left"/>
      </w:pPr>
      <w:r>
        <w:rPr>
          <w:rFonts w:ascii="Times New Roman" w:eastAsia="Times New Roman" w:hAnsi="Times New Roman" w:cs="Times New Roman"/>
          <w:b/>
          <w:sz w:val="24"/>
        </w:rPr>
        <w:t xml:space="preserve"> </w:t>
      </w:r>
      <w:r>
        <w:rPr>
          <w:b/>
        </w:rPr>
        <w:t xml:space="preserve"> </w:t>
      </w:r>
    </w:p>
    <w:p w:rsidR="00785A9E" w:rsidRDefault="00576902">
      <w:pPr>
        <w:spacing w:after="5" w:line="249" w:lineRule="auto"/>
        <w:ind w:left="137" w:right="47"/>
      </w:pPr>
      <w:r>
        <w:rPr>
          <w:b/>
        </w:rPr>
        <w:t>La J</w:t>
      </w:r>
      <w:r>
        <w:rPr>
          <w:b/>
        </w:rPr>
        <w:t xml:space="preserve">unta de Gobierno Local, previo debate y por unanimidad de los miembros presentes, acuerda: </w:t>
      </w:r>
    </w:p>
    <w:p w:rsidR="00785A9E" w:rsidRDefault="00576902">
      <w:pPr>
        <w:spacing w:after="0" w:line="259" w:lineRule="auto"/>
        <w:ind w:left="850" w:firstLine="0"/>
        <w:jc w:val="left"/>
      </w:pPr>
      <w:r>
        <w:rPr>
          <w:b/>
        </w:rPr>
        <w:t xml:space="preserve"> </w:t>
      </w:r>
    </w:p>
    <w:p w:rsidR="00785A9E" w:rsidRDefault="00576902">
      <w:pPr>
        <w:spacing w:after="151" w:line="259" w:lineRule="auto"/>
        <w:ind w:left="566" w:firstLine="0"/>
        <w:jc w:val="center"/>
      </w:pPr>
      <w:r>
        <w:rPr>
          <w:b/>
        </w:rPr>
        <w:t xml:space="preserve"> </w:t>
      </w:r>
    </w:p>
    <w:p w:rsidR="00785A9E" w:rsidRDefault="00576902">
      <w:pPr>
        <w:spacing w:line="354" w:lineRule="auto"/>
        <w:ind w:left="137" w:right="51"/>
      </w:pPr>
      <w:r>
        <w:t>Primero. - Modificar conforme al informe técnico de fecha 25 de octubre de 2021, la incorporación de las rectificaciones oportunas al Inventario de la Corporaci</w:t>
      </w:r>
      <w:r>
        <w:t>ón según la ficha que se adjunta con la numeración 11/118, correspondiente a la parcela 35, manzana XI del Polígono Industrial Valle de Güímar, en lo que se refiere a las coordenadas UTM y la superficie total conforme al informe técnico que se transcribe a</w:t>
      </w:r>
      <w:r>
        <w:t xml:space="preserve"> continuación:</w:t>
      </w:r>
      <w:r>
        <w:rPr>
          <w:rFonts w:ascii="Times New Roman" w:eastAsia="Times New Roman" w:hAnsi="Times New Roman" w:cs="Times New Roman"/>
          <w:sz w:val="24"/>
        </w:rPr>
        <w:t xml:space="preserve"> </w:t>
      </w:r>
    </w:p>
    <w:p w:rsidR="00785A9E" w:rsidRDefault="00576902">
      <w:pPr>
        <w:pStyle w:val="Ttulo3"/>
        <w:ind w:left="137"/>
      </w:pPr>
      <w:r>
        <w:t>COORDENADAS UTM</w:t>
      </w:r>
      <w:r>
        <w:rPr>
          <w:rFonts w:ascii="Times New Roman" w:eastAsia="Times New Roman" w:hAnsi="Times New Roman" w:cs="Times New Roman"/>
          <w:sz w:val="24"/>
          <w:shd w:val="clear" w:color="auto" w:fill="auto"/>
        </w:rPr>
        <w:t xml:space="preserve"> </w:t>
      </w:r>
    </w:p>
    <w:p w:rsidR="00785A9E" w:rsidRDefault="00576902">
      <w:pPr>
        <w:spacing w:after="0" w:line="259" w:lineRule="auto"/>
        <w:ind w:left="142" w:firstLine="0"/>
        <w:jc w:val="left"/>
      </w:pPr>
      <w:r>
        <w:rPr>
          <w:rFonts w:ascii="Times New Roman" w:eastAsia="Times New Roman" w:hAnsi="Times New Roman" w:cs="Times New Roman"/>
          <w:sz w:val="24"/>
        </w:rPr>
        <w:t xml:space="preserve"> </w:t>
      </w:r>
    </w:p>
    <w:tbl>
      <w:tblPr>
        <w:tblStyle w:val="TableGrid"/>
        <w:tblW w:w="3416" w:type="dxa"/>
        <w:tblInd w:w="155" w:type="dxa"/>
        <w:tblCellMar>
          <w:top w:w="13" w:type="dxa"/>
          <w:left w:w="67" w:type="dxa"/>
          <w:bottom w:w="0" w:type="dxa"/>
          <w:right w:w="50" w:type="dxa"/>
        </w:tblCellMar>
        <w:tblLook w:val="04A0" w:firstRow="1" w:lastRow="0" w:firstColumn="1" w:lastColumn="0" w:noHBand="0" w:noVBand="1"/>
      </w:tblPr>
      <w:tblGrid>
        <w:gridCol w:w="693"/>
        <w:gridCol w:w="1339"/>
        <w:gridCol w:w="1384"/>
      </w:tblGrid>
      <w:tr w:rsidR="00785A9E">
        <w:trPr>
          <w:trHeight w:val="245"/>
        </w:trPr>
        <w:tc>
          <w:tcPr>
            <w:tcW w:w="693" w:type="dxa"/>
            <w:tcBorders>
              <w:top w:val="single" w:sz="11" w:space="0" w:color="000000"/>
              <w:left w:val="single" w:sz="12" w:space="0" w:color="000000"/>
              <w:bottom w:val="single" w:sz="8" w:space="0" w:color="000000"/>
              <w:right w:val="nil"/>
            </w:tcBorders>
            <w:shd w:val="clear" w:color="auto" w:fill="D9D9D9"/>
          </w:tcPr>
          <w:p w:rsidR="00785A9E" w:rsidRDefault="00785A9E">
            <w:pPr>
              <w:spacing w:after="160" w:line="259" w:lineRule="auto"/>
              <w:ind w:left="0" w:firstLine="0"/>
              <w:jc w:val="left"/>
            </w:pPr>
          </w:p>
        </w:tc>
        <w:tc>
          <w:tcPr>
            <w:tcW w:w="2723" w:type="dxa"/>
            <w:gridSpan w:val="2"/>
            <w:tcBorders>
              <w:top w:val="single" w:sz="11" w:space="0" w:color="000000"/>
              <w:left w:val="nil"/>
              <w:bottom w:val="single" w:sz="8" w:space="0" w:color="000000"/>
              <w:right w:val="single" w:sz="11" w:space="0" w:color="000000"/>
            </w:tcBorders>
            <w:shd w:val="clear" w:color="auto" w:fill="D9D9D9"/>
          </w:tcPr>
          <w:p w:rsidR="00785A9E" w:rsidRDefault="00576902">
            <w:pPr>
              <w:spacing w:after="0" w:line="259" w:lineRule="auto"/>
              <w:ind w:left="456" w:firstLine="0"/>
              <w:jc w:val="left"/>
            </w:pPr>
            <w:r>
              <w:rPr>
                <w:rFonts w:ascii="Calibri" w:eastAsia="Calibri" w:hAnsi="Calibri" w:cs="Calibri"/>
                <w:b/>
                <w:sz w:val="20"/>
              </w:rPr>
              <w:t>PARCELA 35</w:t>
            </w:r>
          </w:p>
        </w:tc>
      </w:tr>
      <w:tr w:rsidR="00785A9E">
        <w:trPr>
          <w:trHeight w:val="264"/>
        </w:trPr>
        <w:tc>
          <w:tcPr>
            <w:tcW w:w="693" w:type="dxa"/>
            <w:tcBorders>
              <w:top w:val="single" w:sz="8" w:space="0" w:color="000000"/>
              <w:left w:val="single" w:sz="12" w:space="0" w:color="000000"/>
              <w:bottom w:val="single" w:sz="15" w:space="0" w:color="000000"/>
              <w:right w:val="single" w:sz="8" w:space="0" w:color="000000"/>
            </w:tcBorders>
          </w:tcPr>
          <w:p w:rsidR="00785A9E" w:rsidRDefault="00576902">
            <w:pPr>
              <w:spacing w:after="0" w:line="259" w:lineRule="auto"/>
              <w:ind w:left="40" w:firstLine="0"/>
              <w:jc w:val="left"/>
            </w:pPr>
            <w:r>
              <w:rPr>
                <w:rFonts w:ascii="Calibri" w:eastAsia="Calibri" w:hAnsi="Calibri" w:cs="Calibri"/>
                <w:sz w:val="20"/>
              </w:rPr>
              <w:t>Punto</w:t>
            </w:r>
          </w:p>
        </w:tc>
        <w:tc>
          <w:tcPr>
            <w:tcW w:w="2723" w:type="dxa"/>
            <w:gridSpan w:val="2"/>
            <w:tcBorders>
              <w:top w:val="single" w:sz="8" w:space="0" w:color="000000"/>
              <w:left w:val="single" w:sz="8" w:space="0" w:color="000000"/>
              <w:bottom w:val="single" w:sz="15" w:space="0" w:color="000000"/>
              <w:right w:val="single" w:sz="11" w:space="0" w:color="000000"/>
            </w:tcBorders>
          </w:tcPr>
          <w:p w:rsidR="00785A9E" w:rsidRDefault="00576902">
            <w:pPr>
              <w:spacing w:after="0" w:line="259" w:lineRule="auto"/>
              <w:ind w:left="0" w:right="1" w:firstLine="0"/>
              <w:jc w:val="center"/>
            </w:pPr>
            <w:r>
              <w:rPr>
                <w:rFonts w:ascii="Calibri" w:eastAsia="Calibri" w:hAnsi="Calibri" w:cs="Calibri"/>
                <w:sz w:val="20"/>
              </w:rPr>
              <w:t>Coordenadas UTM</w:t>
            </w:r>
          </w:p>
        </w:tc>
      </w:tr>
      <w:tr w:rsidR="00785A9E">
        <w:trPr>
          <w:trHeight w:val="250"/>
        </w:trPr>
        <w:tc>
          <w:tcPr>
            <w:tcW w:w="693" w:type="dxa"/>
            <w:tcBorders>
              <w:top w:val="single" w:sz="15"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rFonts w:ascii="Calibri" w:eastAsia="Calibri" w:hAnsi="Calibri" w:cs="Calibri"/>
                <w:b/>
                <w:sz w:val="20"/>
              </w:rPr>
              <w:t>Nº</w:t>
            </w:r>
          </w:p>
        </w:tc>
        <w:tc>
          <w:tcPr>
            <w:tcW w:w="1339" w:type="dxa"/>
            <w:tcBorders>
              <w:top w:val="single" w:sz="15" w:space="0" w:color="000000"/>
              <w:left w:val="single" w:sz="8" w:space="0" w:color="000000"/>
              <w:bottom w:val="single" w:sz="8" w:space="0" w:color="000000"/>
              <w:right w:val="single" w:sz="8" w:space="0" w:color="000000"/>
            </w:tcBorders>
          </w:tcPr>
          <w:p w:rsidR="00785A9E" w:rsidRDefault="00576902">
            <w:pPr>
              <w:spacing w:after="0" w:line="259" w:lineRule="auto"/>
              <w:ind w:left="3" w:firstLine="0"/>
              <w:jc w:val="center"/>
            </w:pPr>
            <w:r>
              <w:rPr>
                <w:rFonts w:ascii="Calibri" w:eastAsia="Calibri" w:hAnsi="Calibri" w:cs="Calibri"/>
                <w:b/>
                <w:sz w:val="20"/>
              </w:rPr>
              <w:t>X</w:t>
            </w:r>
          </w:p>
        </w:tc>
        <w:tc>
          <w:tcPr>
            <w:tcW w:w="1384" w:type="dxa"/>
            <w:tcBorders>
              <w:top w:val="single" w:sz="15"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jc w:val="center"/>
            </w:pPr>
            <w:r>
              <w:rPr>
                <w:rFonts w:ascii="Calibri" w:eastAsia="Calibri" w:hAnsi="Calibri" w:cs="Calibri"/>
                <w:b/>
                <w:sz w:val="20"/>
              </w:rPr>
              <w:t>Y</w:t>
            </w:r>
          </w:p>
        </w:tc>
      </w:tr>
      <w:tr w:rsidR="00785A9E">
        <w:trPr>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1</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365788.1804</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3135651.2689</w:t>
            </w:r>
          </w:p>
        </w:tc>
      </w:tr>
      <w:tr w:rsidR="00785A9E">
        <w:trPr>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2</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365787.6226</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3135641.8981</w:t>
            </w:r>
          </w:p>
        </w:tc>
      </w:tr>
      <w:tr w:rsidR="00785A9E">
        <w:trPr>
          <w:trHeight w:val="249"/>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3</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365793.8663</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3135637.0440</w:t>
            </w:r>
          </w:p>
        </w:tc>
      </w:tr>
      <w:tr w:rsidR="00785A9E">
        <w:trPr>
          <w:trHeight w:val="249"/>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4</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365791.6879</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3135637.1812</w:t>
            </w:r>
          </w:p>
        </w:tc>
      </w:tr>
      <w:tr w:rsidR="00785A9E">
        <w:trPr>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5</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365825.0477</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3135635.0797</w:t>
            </w:r>
          </w:p>
        </w:tc>
      </w:tr>
      <w:tr w:rsidR="00785A9E">
        <w:trPr>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6</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365828.1076</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3135637.9301</w:t>
            </w:r>
          </w:p>
        </w:tc>
      </w:tr>
      <w:tr w:rsidR="00785A9E">
        <w:trPr>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7</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365828.1381</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3135648.8347</w:t>
            </w:r>
          </w:p>
        </w:tc>
      </w:tr>
      <w:tr w:rsidR="00785A9E">
        <w:trPr>
          <w:trHeight w:val="250"/>
        </w:trPr>
        <w:tc>
          <w:tcPr>
            <w:tcW w:w="693"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right="5" w:firstLine="0"/>
              <w:jc w:val="center"/>
            </w:pPr>
            <w:r>
              <w:rPr>
                <w:sz w:val="19"/>
              </w:rPr>
              <w:t>1</w:t>
            </w:r>
          </w:p>
        </w:tc>
        <w:tc>
          <w:tcPr>
            <w:tcW w:w="1339"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29" w:firstLine="0"/>
            </w:pPr>
            <w:r>
              <w:rPr>
                <w:sz w:val="19"/>
              </w:rPr>
              <w:t>365788.1804</w:t>
            </w:r>
          </w:p>
        </w:tc>
        <w:tc>
          <w:tcPr>
            <w:tcW w:w="1384" w:type="dxa"/>
            <w:tcBorders>
              <w:top w:val="single" w:sz="8" w:space="0" w:color="000000"/>
              <w:left w:val="single" w:sz="8" w:space="0" w:color="000000"/>
              <w:bottom w:val="single" w:sz="8" w:space="0" w:color="000000"/>
              <w:right w:val="single" w:sz="8" w:space="0" w:color="000000"/>
            </w:tcBorders>
          </w:tcPr>
          <w:p w:rsidR="00785A9E" w:rsidRDefault="00576902">
            <w:pPr>
              <w:spacing w:after="0" w:line="259" w:lineRule="auto"/>
              <w:ind w:left="0" w:firstLine="0"/>
            </w:pPr>
            <w:r>
              <w:rPr>
                <w:sz w:val="19"/>
              </w:rPr>
              <w:t>3135651.2689</w:t>
            </w:r>
          </w:p>
        </w:tc>
      </w:tr>
    </w:tbl>
    <w:p w:rsidR="00785A9E" w:rsidRDefault="00576902">
      <w:pPr>
        <w:shd w:val="clear" w:color="auto" w:fill="E0E0E0"/>
        <w:spacing w:after="190" w:line="259" w:lineRule="auto"/>
        <w:ind w:left="137"/>
        <w:jc w:val="left"/>
      </w:pPr>
      <w:r>
        <w:rPr>
          <w:shd w:val="clear" w:color="auto" w:fill="E6E6E6"/>
        </w:rPr>
        <w:t>SUPERFICIE</w:t>
      </w:r>
      <w:r>
        <w:rPr>
          <w:rFonts w:ascii="Times New Roman" w:eastAsia="Times New Roman" w:hAnsi="Times New Roman" w:cs="Times New Roman"/>
          <w:sz w:val="24"/>
        </w:rPr>
        <w:t xml:space="preserve"> </w:t>
      </w:r>
    </w:p>
    <w:p w:rsidR="00785A9E" w:rsidRDefault="00576902">
      <w:pPr>
        <w:spacing w:after="38"/>
        <w:ind w:left="137" w:right="51"/>
      </w:pPr>
      <w:r>
        <w:t>546,87 m</w:t>
      </w:r>
      <w:r>
        <w:rPr>
          <w:vertAlign w:val="superscript"/>
        </w:rPr>
        <w:t>2</w:t>
      </w:r>
      <w:r>
        <w:rPr>
          <w:rFonts w:ascii="Times New Roman" w:eastAsia="Times New Roman" w:hAnsi="Times New Roman" w:cs="Times New Roman"/>
          <w:sz w:val="24"/>
        </w:rPr>
        <w:t xml:space="preserve"> </w:t>
      </w:r>
    </w:p>
    <w:p w:rsidR="00785A9E" w:rsidRDefault="00576902">
      <w:pPr>
        <w:spacing w:after="291" w:line="259" w:lineRule="auto"/>
        <w:ind w:left="142" w:firstLine="0"/>
        <w:jc w:val="left"/>
      </w:pPr>
      <w:r>
        <w:rPr>
          <w:sz w:val="14"/>
        </w:rPr>
        <w:t xml:space="preserve"> </w:t>
      </w:r>
    </w:p>
    <w:p w:rsidR="00785A9E" w:rsidRDefault="00576902">
      <w:pPr>
        <w:pStyle w:val="Ttulo3"/>
        <w:ind w:left="137"/>
      </w:pPr>
      <w:r>
        <w:t>PLANOS</w:t>
      </w:r>
      <w:r>
        <w:rPr>
          <w:rFonts w:ascii="Times New Roman" w:eastAsia="Times New Roman" w:hAnsi="Times New Roman" w:cs="Times New Roman"/>
          <w:sz w:val="24"/>
          <w:shd w:val="clear" w:color="auto" w:fill="auto"/>
        </w:rPr>
        <w:t xml:space="preserve"> </w:t>
      </w:r>
    </w:p>
    <w:p w:rsidR="00785A9E" w:rsidRDefault="00576902">
      <w:pPr>
        <w:spacing w:after="98" w:line="259" w:lineRule="auto"/>
        <w:ind w:left="139" w:firstLine="0"/>
        <w:jc w:val="center"/>
      </w:pPr>
      <w:r>
        <w:t xml:space="preserve"> </w:t>
      </w:r>
    </w:p>
    <w:p w:rsidR="00785A9E" w:rsidRDefault="00576902">
      <w:pPr>
        <w:spacing w:after="111"/>
        <w:ind w:left="137" w:right="51"/>
      </w:pP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page">
                  <wp:posOffset>8664935</wp:posOffset>
                </wp:positionH>
                <wp:positionV relativeFrom="page">
                  <wp:posOffset>6826605</wp:posOffset>
                </wp:positionV>
                <wp:extent cx="161330" cy="3484779"/>
                <wp:effectExtent l="0" t="0" r="0" b="0"/>
                <wp:wrapTopAndBottom/>
                <wp:docPr id="68558" name="Group 68558"/>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7344" name="Rectangle 7344"/>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7345" name="Rectangle 7345"/>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46 de 51 </w:t>
                              </w:r>
                            </w:p>
                          </w:txbxContent>
                        </wps:txbx>
                        <wps:bodyPr horzOverflow="overflow" vert="horz" lIns="0" tIns="0" rIns="0" bIns="0" rtlCol="0">
                          <a:noAutofit/>
                        </wps:bodyPr>
                      </wps:wsp>
                    </wpg:wgp>
                  </a:graphicData>
                </a:graphic>
              </wp:anchor>
            </w:drawing>
          </mc:Choice>
          <mc:Fallback xmlns:a="http://schemas.openxmlformats.org/drawingml/2006/main">
            <w:pict>
              <v:group id="Group 68558" style="width:12.7031pt;height:274.392pt;position:absolute;mso-position-horizontal-relative:page;mso-position-horizontal:absolute;margin-left:682.278pt;mso-position-vertical-relative:page;margin-top:537.528pt;" coordsize="1613,34847">
                <v:rect id="Rectangle 7344"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7345"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46 de 51 </w:t>
                        </w:r>
                      </w:p>
                    </w:txbxContent>
                  </v:textbox>
                </v:rect>
                <w10:wrap type="topAndBottom"/>
              </v:group>
            </w:pict>
          </mc:Fallback>
        </mc:AlternateContent>
      </w:r>
      <w:r>
        <w:t>El plano se ha elaborado tomando de base el levantamiento topográfico realizado por la Oficina Técnica de Candelaria. En este sentido, al superponerlo sobre la bas</w:t>
      </w:r>
      <w:r>
        <w:t>e cartográfica del PGO de Candelaria del 2011, puede existir algún desfase o desajuste debido a la diferencia del margen de error que tiene el vuelo de la cartografía del PGO con respecto a la mayor exactitud que ofrece el GPS terrestre utilizado para real</w:t>
      </w:r>
      <w:r>
        <w:t xml:space="preserve">izar el levantamiento topográfico. </w:t>
      </w:r>
    </w:p>
    <w:p w:rsidR="00785A9E" w:rsidRDefault="00576902">
      <w:pPr>
        <w:spacing w:after="98" w:line="259" w:lineRule="auto"/>
        <w:ind w:left="142" w:firstLine="0"/>
        <w:jc w:val="left"/>
      </w:pPr>
      <w:r>
        <w:t xml:space="preserve"> </w:t>
      </w:r>
    </w:p>
    <w:p w:rsidR="00785A9E" w:rsidRDefault="00576902">
      <w:pPr>
        <w:spacing w:after="100" w:line="259" w:lineRule="auto"/>
        <w:ind w:left="142" w:firstLine="0"/>
        <w:jc w:val="left"/>
      </w:pPr>
      <w:r>
        <w:t xml:space="preserve"> </w:t>
      </w:r>
    </w:p>
    <w:p w:rsidR="00785A9E" w:rsidRDefault="00576902">
      <w:pPr>
        <w:spacing w:after="98" w:line="259" w:lineRule="auto"/>
        <w:ind w:left="142" w:firstLine="0"/>
        <w:jc w:val="left"/>
      </w:pPr>
      <w:r>
        <w:t xml:space="preserve"> </w:t>
      </w:r>
    </w:p>
    <w:p w:rsidR="00785A9E" w:rsidRDefault="00576902">
      <w:pPr>
        <w:spacing w:after="100" w:line="259" w:lineRule="auto"/>
        <w:ind w:left="142" w:firstLine="0"/>
        <w:jc w:val="left"/>
      </w:pPr>
      <w:r>
        <w:t xml:space="preserve"> </w:t>
      </w:r>
    </w:p>
    <w:p w:rsidR="00785A9E" w:rsidRDefault="00576902">
      <w:pPr>
        <w:spacing w:after="98" w:line="259" w:lineRule="auto"/>
        <w:ind w:left="142" w:firstLine="0"/>
        <w:jc w:val="left"/>
      </w:pPr>
      <w:r>
        <w:t xml:space="preserve"> </w:t>
      </w:r>
    </w:p>
    <w:p w:rsidR="00785A9E" w:rsidRDefault="00576902">
      <w:pPr>
        <w:spacing w:after="100" w:line="259" w:lineRule="auto"/>
        <w:ind w:left="142" w:firstLine="0"/>
        <w:jc w:val="left"/>
      </w:pPr>
      <w:r>
        <w:t xml:space="preserve"> </w:t>
      </w:r>
    </w:p>
    <w:p w:rsidR="00785A9E" w:rsidRDefault="00576902">
      <w:pPr>
        <w:spacing w:after="98" w:line="259" w:lineRule="auto"/>
        <w:ind w:left="142" w:firstLine="0"/>
        <w:jc w:val="left"/>
      </w:pPr>
      <w:r>
        <w:t xml:space="preserve"> </w:t>
      </w:r>
    </w:p>
    <w:p w:rsidR="00785A9E" w:rsidRDefault="00576902">
      <w:pPr>
        <w:spacing w:after="98" w:line="259" w:lineRule="auto"/>
        <w:ind w:left="142" w:firstLine="0"/>
        <w:jc w:val="left"/>
      </w:pPr>
      <w:r>
        <w:t xml:space="preserve"> </w:t>
      </w:r>
    </w:p>
    <w:p w:rsidR="00785A9E" w:rsidRDefault="00576902">
      <w:pPr>
        <w:spacing w:after="101" w:line="259" w:lineRule="auto"/>
        <w:ind w:left="142" w:firstLine="0"/>
        <w:jc w:val="left"/>
      </w:pPr>
      <w:r>
        <w:t xml:space="preserve"> </w:t>
      </w:r>
    </w:p>
    <w:p w:rsidR="00785A9E" w:rsidRDefault="00576902">
      <w:pPr>
        <w:spacing w:after="98" w:line="259" w:lineRule="auto"/>
        <w:ind w:left="142" w:firstLine="0"/>
        <w:jc w:val="left"/>
      </w:pPr>
      <w:r>
        <w:t xml:space="preserve"> </w:t>
      </w:r>
    </w:p>
    <w:p w:rsidR="00785A9E" w:rsidRDefault="00576902">
      <w:pPr>
        <w:spacing w:after="100" w:line="259" w:lineRule="auto"/>
        <w:ind w:left="142" w:firstLine="0"/>
        <w:jc w:val="left"/>
      </w:pPr>
      <w:r>
        <w:t xml:space="preserve"> </w:t>
      </w:r>
    </w:p>
    <w:p w:rsidR="00785A9E" w:rsidRDefault="00576902">
      <w:pPr>
        <w:spacing w:after="98" w:line="259" w:lineRule="auto"/>
        <w:ind w:left="142" w:firstLine="0"/>
        <w:jc w:val="left"/>
      </w:pPr>
      <w:r>
        <w:t xml:space="preserve"> </w:t>
      </w:r>
    </w:p>
    <w:p w:rsidR="00785A9E" w:rsidRDefault="00576902">
      <w:pPr>
        <w:spacing w:after="98" w:line="259" w:lineRule="auto"/>
        <w:ind w:left="142" w:firstLine="0"/>
        <w:jc w:val="left"/>
      </w:pPr>
      <w:r>
        <w:t xml:space="preserve"> </w:t>
      </w:r>
    </w:p>
    <w:p w:rsidR="00785A9E" w:rsidRDefault="00576902">
      <w:pPr>
        <w:spacing w:after="10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4977" w:line="259" w:lineRule="auto"/>
        <w:ind w:left="142" w:firstLine="0"/>
      </w:pPr>
      <w:r>
        <w:t xml:space="preserve"> </w:t>
      </w:r>
    </w:p>
    <w:p w:rsidR="00785A9E" w:rsidRDefault="00576902">
      <w:pPr>
        <w:spacing w:after="5001" w:line="259" w:lineRule="auto"/>
        <w:ind w:left="-2411" w:right="519" w:firstLine="0"/>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8664935</wp:posOffset>
                </wp:positionH>
                <wp:positionV relativeFrom="page">
                  <wp:posOffset>6826605</wp:posOffset>
                </wp:positionV>
                <wp:extent cx="161330" cy="3484779"/>
                <wp:effectExtent l="0" t="0" r="0" b="0"/>
                <wp:wrapTopAndBottom/>
                <wp:docPr id="66964" name="Group 66964"/>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7399" name="Rectangle 7399"/>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7400" name="Rectangle 7400"/>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47 de 51 </w:t>
                              </w:r>
                            </w:p>
                          </w:txbxContent>
                        </wps:txbx>
                        <wps:bodyPr horzOverflow="overflow" vert="horz" lIns="0" tIns="0" rIns="0" bIns="0" rtlCol="0">
                          <a:noAutofit/>
                        </wps:bodyPr>
                      </wps:wsp>
                    </wpg:wgp>
                  </a:graphicData>
                </a:graphic>
              </wp:anchor>
            </w:drawing>
          </mc:Choice>
          <mc:Fallback xmlns:a="http://schemas.openxmlformats.org/drawingml/2006/main">
            <w:pict>
              <v:group id="Group 66964" style="width:12.7031pt;height:274.392pt;position:absolute;mso-position-horizontal-relative:page;mso-position-horizontal:absolute;margin-left:682.278pt;mso-position-vertical-relative:page;margin-top:537.528pt;" coordsize="1613,34847">
                <v:rect id="Rectangle 7399"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7400"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47 de 51 </w:t>
                        </w:r>
                      </w:p>
                    </w:txbxContent>
                  </v:textbox>
                </v:rect>
                <w10:wrap type="topAndBottom"/>
              </v:group>
            </w:pict>
          </mc:Fallback>
        </mc:AlternateContent>
      </w:r>
      <w:r>
        <w:rPr>
          <w:noProof/>
        </w:rPr>
        <w:drawing>
          <wp:anchor distT="0" distB="0" distL="114300" distR="114300" simplePos="0" relativeHeight="251721728" behindDoc="0" locked="0" layoutInCell="1" allowOverlap="0">
            <wp:simplePos x="0" y="0"/>
            <wp:positionH relativeFrom="column">
              <wp:posOffset>373075</wp:posOffset>
            </wp:positionH>
            <wp:positionV relativeFrom="paragraph">
              <wp:posOffset>-3181070</wp:posOffset>
            </wp:positionV>
            <wp:extent cx="5500116" cy="6545581"/>
            <wp:effectExtent l="0" t="0" r="0" b="0"/>
            <wp:wrapSquare wrapText="bothSides"/>
            <wp:docPr id="7396" name="Picture 7396"/>
            <wp:cNvGraphicFramePr/>
            <a:graphic xmlns:a="http://schemas.openxmlformats.org/drawingml/2006/main">
              <a:graphicData uri="http://schemas.openxmlformats.org/drawingml/2006/picture">
                <pic:pic xmlns:pic="http://schemas.openxmlformats.org/drawingml/2006/picture">
                  <pic:nvPicPr>
                    <pic:cNvPr id="7396" name="Picture 7396"/>
                    <pic:cNvPicPr/>
                  </pic:nvPicPr>
                  <pic:blipFill>
                    <a:blip r:embed="rId9"/>
                    <a:stretch>
                      <a:fillRect/>
                    </a:stretch>
                  </pic:blipFill>
                  <pic:spPr>
                    <a:xfrm>
                      <a:off x="0" y="0"/>
                      <a:ext cx="5500116" cy="6545581"/>
                    </a:xfrm>
                    <a:prstGeom prst="rect">
                      <a:avLst/>
                    </a:prstGeom>
                  </pic:spPr>
                </pic:pic>
              </a:graphicData>
            </a:graphic>
          </wp:anchor>
        </w:drawing>
      </w:r>
    </w:p>
    <w:p w:rsidR="00785A9E" w:rsidRDefault="00576902">
      <w:pPr>
        <w:spacing w:after="0" w:line="259" w:lineRule="auto"/>
        <w:ind w:left="142" w:firstLine="0"/>
      </w:pPr>
      <w:r>
        <w:t xml:space="preserve"> </w:t>
      </w:r>
    </w:p>
    <w:p w:rsidR="00785A9E" w:rsidRDefault="00576902">
      <w:pPr>
        <w:spacing w:after="286" w:line="358" w:lineRule="auto"/>
        <w:ind w:left="127" w:right="51" w:firstLine="708"/>
      </w:pPr>
      <w:r>
        <w:t>Segundo. - Aprobar el informe técnico emitido por la Oficina Técnica Municipal, de fecha 25 de octubre de 2021, y dejar sin efecto el informe técnico emitido p</w:t>
      </w:r>
      <w:r>
        <w:t xml:space="preserve">or la Oficina Técnica Municipal, de fecha 26 de agosto de 2021. </w:t>
      </w:r>
    </w:p>
    <w:p w:rsidR="00785A9E" w:rsidRDefault="00576902">
      <w:pPr>
        <w:spacing w:after="3415" w:line="337" w:lineRule="auto"/>
        <w:ind w:left="127" w:right="51" w:firstLine="696"/>
      </w:pPr>
      <w:r>
        <w:t>Tercero. - Aprobar la modificación de la ficha del Inventario Municipal Nº 11/118 (referencia en el inventario anterior 1-00266 y nº inventario</w:t>
      </w:r>
      <w:r>
        <w:rPr>
          <w:rFonts w:ascii="Times New Roman" w:eastAsia="Times New Roman" w:hAnsi="Times New Roman" w:cs="Times New Roman"/>
          <w:sz w:val="24"/>
        </w:rPr>
        <w:t xml:space="preserve"> </w:t>
      </w:r>
      <w:r>
        <w:t>anterior 1-</w:t>
      </w:r>
      <w:r>
        <w:t>10255) que a continuación se transcribe:</w:t>
      </w:r>
      <w:r>
        <w:rPr>
          <w:rFonts w:ascii="Times New Roman" w:eastAsia="Times New Roman" w:hAnsi="Times New Roman" w:cs="Times New Roman"/>
          <w:sz w:val="24"/>
        </w:rPr>
        <w:t xml:space="preserve"> </w:t>
      </w:r>
    </w:p>
    <w:p w:rsidR="00785A9E" w:rsidRDefault="00576902">
      <w:pPr>
        <w:spacing w:after="4591" w:line="259" w:lineRule="auto"/>
        <w:ind w:left="-2411" w:right="563" w:firstLine="0"/>
        <w:jc w:val="left"/>
      </w:pP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8664935</wp:posOffset>
                </wp:positionH>
                <wp:positionV relativeFrom="page">
                  <wp:posOffset>6826605</wp:posOffset>
                </wp:positionV>
                <wp:extent cx="161330" cy="3484779"/>
                <wp:effectExtent l="0" t="0" r="0" b="0"/>
                <wp:wrapTopAndBottom/>
                <wp:docPr id="67100" name="Group 67100"/>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7472" name="Rectangle 7472"/>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7473" name="Rectangle 7473"/>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48 de 51 </w:t>
                              </w:r>
                            </w:p>
                          </w:txbxContent>
                        </wps:txbx>
                        <wps:bodyPr horzOverflow="overflow" vert="horz" lIns="0" tIns="0" rIns="0" bIns="0" rtlCol="0">
                          <a:noAutofit/>
                        </wps:bodyPr>
                      </wps:wsp>
                    </wpg:wgp>
                  </a:graphicData>
                </a:graphic>
              </wp:anchor>
            </w:drawing>
          </mc:Choice>
          <mc:Fallback xmlns:a="http://schemas.openxmlformats.org/drawingml/2006/main">
            <w:pict>
              <v:group id="Group 67100" style="width:12.7031pt;height:274.392pt;position:absolute;mso-position-horizontal-relative:page;mso-position-horizontal:absolute;margin-left:682.278pt;mso-position-vertical-relative:page;margin-top:537.528pt;" coordsize="1613,34847">
                <v:rect id="Rectangle 7472"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7473"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48 de 51 </w:t>
                        </w:r>
                      </w:p>
                    </w:txbxContent>
                  </v:textbox>
                </v:rect>
                <w10:wrap type="topAndBottom"/>
              </v:group>
            </w:pict>
          </mc:Fallback>
        </mc:AlternateContent>
      </w:r>
      <w:r>
        <w:rPr>
          <w:noProof/>
        </w:rPr>
        <w:drawing>
          <wp:anchor distT="0" distB="0" distL="114300" distR="114300" simplePos="0" relativeHeight="251723776" behindDoc="0" locked="0" layoutInCell="1" allowOverlap="0">
            <wp:simplePos x="0" y="0"/>
            <wp:positionH relativeFrom="column">
              <wp:posOffset>444703</wp:posOffset>
            </wp:positionH>
            <wp:positionV relativeFrom="paragraph">
              <wp:posOffset>-2237714</wp:posOffset>
            </wp:positionV>
            <wp:extent cx="5401056" cy="5343144"/>
            <wp:effectExtent l="0" t="0" r="0" b="0"/>
            <wp:wrapSquare wrapText="bothSides"/>
            <wp:docPr id="7469" name="Picture 7469"/>
            <wp:cNvGraphicFramePr/>
            <a:graphic xmlns:a="http://schemas.openxmlformats.org/drawingml/2006/main">
              <a:graphicData uri="http://schemas.openxmlformats.org/drawingml/2006/picture">
                <pic:pic xmlns:pic="http://schemas.openxmlformats.org/drawingml/2006/picture">
                  <pic:nvPicPr>
                    <pic:cNvPr id="7469" name="Picture 7469"/>
                    <pic:cNvPicPr/>
                  </pic:nvPicPr>
                  <pic:blipFill>
                    <a:blip r:embed="rId13"/>
                    <a:stretch>
                      <a:fillRect/>
                    </a:stretch>
                  </pic:blipFill>
                  <pic:spPr>
                    <a:xfrm>
                      <a:off x="0" y="0"/>
                      <a:ext cx="5401056" cy="5343144"/>
                    </a:xfrm>
                    <a:prstGeom prst="rect">
                      <a:avLst/>
                    </a:prstGeom>
                  </pic:spPr>
                </pic:pic>
              </a:graphicData>
            </a:graphic>
          </wp:anchor>
        </w:drawing>
      </w:r>
    </w:p>
    <w:p w:rsidR="00785A9E" w:rsidRDefault="00576902">
      <w:pPr>
        <w:spacing w:after="93" w:line="259" w:lineRule="auto"/>
        <w:ind w:left="838" w:firstLine="0"/>
        <w:jc w:val="left"/>
      </w:pPr>
      <w:r>
        <w:rPr>
          <w:rFonts w:ascii="Times New Roman" w:eastAsia="Times New Roman" w:hAnsi="Times New Roman" w:cs="Times New Roman"/>
          <w:color w:val="CE181E"/>
          <w:sz w:val="24"/>
        </w:rPr>
        <w:t xml:space="preserve"> </w:t>
      </w:r>
    </w:p>
    <w:p w:rsidR="00785A9E" w:rsidRDefault="00576902">
      <w:pPr>
        <w:spacing w:after="96" w:line="259" w:lineRule="auto"/>
        <w:ind w:left="838" w:firstLine="0"/>
        <w:jc w:val="left"/>
      </w:pPr>
      <w:r>
        <w:rPr>
          <w:rFonts w:ascii="Times New Roman" w:eastAsia="Times New Roman" w:hAnsi="Times New Roman" w:cs="Times New Roman"/>
          <w:color w:val="CE181E"/>
          <w:sz w:val="24"/>
        </w:rPr>
        <w:t xml:space="preserve"> </w:t>
      </w:r>
    </w:p>
    <w:p w:rsidR="00785A9E" w:rsidRDefault="00576902">
      <w:pPr>
        <w:spacing w:after="0" w:line="259" w:lineRule="auto"/>
        <w:ind w:left="838" w:firstLine="0"/>
        <w:jc w:val="left"/>
      </w:pPr>
      <w:r>
        <w:rPr>
          <w:rFonts w:ascii="Times New Roman" w:eastAsia="Times New Roman" w:hAnsi="Times New Roman" w:cs="Times New Roman"/>
          <w:color w:val="CE181E"/>
          <w:sz w:val="24"/>
        </w:rPr>
        <w:t xml:space="preserve"> </w:t>
      </w:r>
    </w:p>
    <w:p w:rsidR="00785A9E" w:rsidRDefault="00576902">
      <w:pPr>
        <w:spacing w:after="0" w:line="259" w:lineRule="auto"/>
        <w:ind w:left="602" w:firstLine="0"/>
        <w:jc w:val="left"/>
      </w:pPr>
      <w:r>
        <w:rPr>
          <w:noProof/>
        </w:rPr>
        <w:drawing>
          <wp:inline distT="0" distB="0" distL="0" distR="0">
            <wp:extent cx="5484877" cy="1533144"/>
            <wp:effectExtent l="0" t="0" r="0" b="0"/>
            <wp:docPr id="7531" name="Picture 7531"/>
            <wp:cNvGraphicFramePr/>
            <a:graphic xmlns:a="http://schemas.openxmlformats.org/drawingml/2006/main">
              <a:graphicData uri="http://schemas.openxmlformats.org/drawingml/2006/picture">
                <pic:pic xmlns:pic="http://schemas.openxmlformats.org/drawingml/2006/picture">
                  <pic:nvPicPr>
                    <pic:cNvPr id="7531" name="Picture 7531"/>
                    <pic:cNvPicPr/>
                  </pic:nvPicPr>
                  <pic:blipFill>
                    <a:blip r:embed="rId16"/>
                    <a:stretch>
                      <a:fillRect/>
                    </a:stretch>
                  </pic:blipFill>
                  <pic:spPr>
                    <a:xfrm>
                      <a:off x="0" y="0"/>
                      <a:ext cx="5484877" cy="1533144"/>
                    </a:xfrm>
                    <a:prstGeom prst="rect">
                      <a:avLst/>
                    </a:prstGeom>
                  </pic:spPr>
                </pic:pic>
              </a:graphicData>
            </a:graphic>
          </wp:inline>
        </w:drawing>
      </w:r>
    </w:p>
    <w:p w:rsidR="00785A9E" w:rsidRDefault="00576902">
      <w:pPr>
        <w:spacing w:after="3385"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1430" w:line="259" w:lineRule="auto"/>
        <w:ind w:left="-2411" w:right="601" w:firstLine="0"/>
      </w:pP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page">
                  <wp:posOffset>8664935</wp:posOffset>
                </wp:positionH>
                <wp:positionV relativeFrom="page">
                  <wp:posOffset>6826605</wp:posOffset>
                </wp:positionV>
                <wp:extent cx="161330" cy="3484779"/>
                <wp:effectExtent l="0" t="0" r="0" b="0"/>
                <wp:wrapTopAndBottom/>
                <wp:docPr id="67000" name="Group 67000"/>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7539" name="Rectangle 7539"/>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7540" name="Rectangle 7540"/>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49 de 51 </w:t>
                              </w:r>
                            </w:p>
                          </w:txbxContent>
                        </wps:txbx>
                        <wps:bodyPr horzOverflow="overflow" vert="horz" lIns="0" tIns="0" rIns="0" bIns="0" rtlCol="0">
                          <a:noAutofit/>
                        </wps:bodyPr>
                      </wps:wsp>
                    </wpg:wgp>
                  </a:graphicData>
                </a:graphic>
              </wp:anchor>
            </w:drawing>
          </mc:Choice>
          <mc:Fallback xmlns:a="http://schemas.openxmlformats.org/drawingml/2006/main">
            <w:pict>
              <v:group id="Group 67000" style="width:12.7031pt;height:274.392pt;position:absolute;mso-position-horizontal-relative:page;mso-position-horizontal:absolute;margin-left:682.278pt;mso-position-vertical-relative:page;margin-top:537.528pt;" coordsize="1613,34847">
                <v:rect id="Rectangle 7539"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7540"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49 de 51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column">
                  <wp:posOffset>430987</wp:posOffset>
                </wp:positionH>
                <wp:positionV relativeFrom="paragraph">
                  <wp:posOffset>-2252954</wp:posOffset>
                </wp:positionV>
                <wp:extent cx="5390388" cy="3419856"/>
                <wp:effectExtent l="0" t="0" r="0" b="0"/>
                <wp:wrapSquare wrapText="bothSides"/>
                <wp:docPr id="66999" name="Group 66999"/>
                <wp:cNvGraphicFramePr/>
                <a:graphic xmlns:a="http://schemas.openxmlformats.org/drawingml/2006/main">
                  <a:graphicData uri="http://schemas.microsoft.com/office/word/2010/wordprocessingGroup">
                    <wpg:wgp>
                      <wpg:cNvGrpSpPr/>
                      <wpg:grpSpPr>
                        <a:xfrm>
                          <a:off x="0" y="0"/>
                          <a:ext cx="5390388" cy="3419856"/>
                          <a:chOff x="0" y="0"/>
                          <a:chExt cx="5390388" cy="3419856"/>
                        </a:xfrm>
                      </wpg:grpSpPr>
                      <pic:pic xmlns:pic="http://schemas.openxmlformats.org/drawingml/2006/picture">
                        <pic:nvPicPr>
                          <pic:cNvPr id="7533" name="Picture 7533"/>
                          <pic:cNvPicPr/>
                        </pic:nvPicPr>
                        <pic:blipFill>
                          <a:blip r:embed="rId17"/>
                          <a:stretch>
                            <a:fillRect/>
                          </a:stretch>
                        </pic:blipFill>
                        <pic:spPr>
                          <a:xfrm>
                            <a:off x="0" y="0"/>
                            <a:ext cx="5390388" cy="3419856"/>
                          </a:xfrm>
                          <a:prstGeom prst="rect">
                            <a:avLst/>
                          </a:prstGeom>
                        </pic:spPr>
                      </pic:pic>
                      <wps:wsp>
                        <wps:cNvPr id="7535" name="Rectangle 7535"/>
                        <wps:cNvSpPr/>
                        <wps:spPr>
                          <a:xfrm>
                            <a:off x="884174" y="637934"/>
                            <a:ext cx="418052" cy="168284"/>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8"/>
                                </w:rPr>
                                <w:t>546,87</w:t>
                              </w:r>
                            </w:p>
                          </w:txbxContent>
                        </wps:txbx>
                        <wps:bodyPr horzOverflow="overflow" vert="horz" lIns="0" tIns="0" rIns="0" bIns="0" rtlCol="0">
                          <a:noAutofit/>
                        </wps:bodyPr>
                      </wps:wsp>
                      <wps:wsp>
                        <wps:cNvPr id="7536" name="Rectangle 7536"/>
                        <wps:cNvSpPr/>
                        <wps:spPr>
                          <a:xfrm>
                            <a:off x="1198118" y="637934"/>
                            <a:ext cx="38005" cy="168284"/>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66999" style="width:424.44pt;height:269.28pt;position:absolute;mso-position-horizontal-relative:text;mso-position-horizontal:absolute;margin-left:33.936pt;mso-position-vertical-relative:text;margin-top:-177.398pt;" coordsize="53903,34198">
                <v:shape id="Picture 7533" style="position:absolute;width:53903;height:34198;left:0;top:0;" filled="f">
                  <v:imagedata r:id="rId17"/>
                </v:shape>
                <v:rect id="Rectangle 7535" style="position:absolute;width:4180;height:1682;left:8841;top:6379;"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546,87</w:t>
                        </w:r>
                      </w:p>
                    </w:txbxContent>
                  </v:textbox>
                </v:rect>
                <v:rect id="Rectangle 7536" style="position:absolute;width:380;height:1682;left:11981;top:6379;"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 </w:t>
                        </w:r>
                      </w:p>
                    </w:txbxContent>
                  </v:textbox>
                </v:rect>
                <w10:wrap type="square"/>
              </v:group>
            </w:pict>
          </mc:Fallback>
        </mc:AlternateContent>
      </w:r>
    </w:p>
    <w:p w:rsidR="00785A9E" w:rsidRDefault="00576902">
      <w:pPr>
        <w:spacing w:after="93"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6"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3"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6"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6"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4"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6"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3"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6"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93"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0" w:line="259" w:lineRule="auto"/>
        <w:ind w:left="838" w:firstLine="0"/>
      </w:pPr>
      <w:r>
        <w:rPr>
          <w:rFonts w:ascii="Times New Roman" w:eastAsia="Times New Roman" w:hAnsi="Times New Roman" w:cs="Times New Roman"/>
          <w:color w:val="CE181E"/>
          <w:sz w:val="24"/>
        </w:rPr>
        <w:t xml:space="preserve"> </w:t>
      </w:r>
    </w:p>
    <w:p w:rsidR="00785A9E" w:rsidRDefault="00576902">
      <w:pPr>
        <w:spacing w:after="244" w:line="259" w:lineRule="auto"/>
        <w:ind w:left="-2411" w:right="872" w:firstLine="0"/>
        <w:jc w:val="left"/>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8664935</wp:posOffset>
                </wp:positionH>
                <wp:positionV relativeFrom="page">
                  <wp:posOffset>6826605</wp:posOffset>
                </wp:positionV>
                <wp:extent cx="161330" cy="3484779"/>
                <wp:effectExtent l="0" t="0" r="0" b="0"/>
                <wp:wrapSquare wrapText="bothSides"/>
                <wp:docPr id="67124" name="Group 67124"/>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7616" name="Rectangle 7616"/>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7617" name="Rectangle 7617"/>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50 de 51 </w:t>
                              </w:r>
                            </w:p>
                          </w:txbxContent>
                        </wps:txbx>
                        <wps:bodyPr horzOverflow="overflow" vert="horz" lIns="0" tIns="0" rIns="0" bIns="0" rtlCol="0">
                          <a:noAutofit/>
                        </wps:bodyPr>
                      </wps:wsp>
                    </wpg:wgp>
                  </a:graphicData>
                </a:graphic>
              </wp:anchor>
            </w:drawing>
          </mc:Choice>
          <mc:Fallback xmlns:a="http://schemas.openxmlformats.org/drawingml/2006/main">
            <w:pict>
              <v:group id="Group 67124" style="width:12.7031pt;height:274.392pt;position:absolute;mso-position-horizontal-relative:page;mso-position-horizontal:absolute;margin-left:682.278pt;mso-position-vertical-relative:page;margin-top:537.528pt;" coordsize="1613,34847">
                <v:rect id="Rectangle 7616"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7617"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50 de 51 </w:t>
                        </w:r>
                      </w:p>
                    </w:txbxContent>
                  </v:textbox>
                </v:rect>
                <w10:wrap type="square"/>
              </v:group>
            </w:pict>
          </mc:Fallback>
        </mc:AlternateContent>
      </w:r>
      <w:r>
        <w:rPr>
          <w:noProof/>
        </w:rPr>
        <w:drawing>
          <wp:anchor distT="0" distB="0" distL="114300" distR="114300" simplePos="0" relativeHeight="251727872" behindDoc="0" locked="0" layoutInCell="1" allowOverlap="0">
            <wp:simplePos x="0" y="0"/>
            <wp:positionH relativeFrom="column">
              <wp:posOffset>429463</wp:posOffset>
            </wp:positionH>
            <wp:positionV relativeFrom="paragraph">
              <wp:posOffset>-3504158</wp:posOffset>
            </wp:positionV>
            <wp:extent cx="5219700" cy="3875532"/>
            <wp:effectExtent l="0" t="0" r="0" b="0"/>
            <wp:wrapSquare wrapText="bothSides"/>
            <wp:docPr id="7613" name="Picture 7613"/>
            <wp:cNvGraphicFramePr/>
            <a:graphic xmlns:a="http://schemas.openxmlformats.org/drawingml/2006/main">
              <a:graphicData uri="http://schemas.openxmlformats.org/drawingml/2006/picture">
                <pic:pic xmlns:pic="http://schemas.openxmlformats.org/drawingml/2006/picture">
                  <pic:nvPicPr>
                    <pic:cNvPr id="7613" name="Picture 7613"/>
                    <pic:cNvPicPr/>
                  </pic:nvPicPr>
                  <pic:blipFill>
                    <a:blip r:embed="rId18"/>
                    <a:stretch>
                      <a:fillRect/>
                    </a:stretch>
                  </pic:blipFill>
                  <pic:spPr>
                    <a:xfrm>
                      <a:off x="0" y="0"/>
                      <a:ext cx="5219700" cy="3875532"/>
                    </a:xfrm>
                    <a:prstGeom prst="rect">
                      <a:avLst/>
                    </a:prstGeom>
                  </pic:spPr>
                </pic:pic>
              </a:graphicData>
            </a:graphic>
          </wp:anchor>
        </w:drawing>
      </w:r>
    </w:p>
    <w:p w:rsidR="00785A9E" w:rsidRDefault="00576902">
      <w:pPr>
        <w:spacing w:after="96" w:line="259" w:lineRule="auto"/>
        <w:ind w:left="838" w:firstLine="0"/>
        <w:jc w:val="left"/>
      </w:pPr>
      <w:r>
        <w:rPr>
          <w:rFonts w:ascii="Times New Roman" w:eastAsia="Times New Roman" w:hAnsi="Times New Roman" w:cs="Times New Roman"/>
          <w:color w:val="CE181E"/>
          <w:sz w:val="24"/>
        </w:rPr>
        <w:t xml:space="preserve"> </w:t>
      </w:r>
    </w:p>
    <w:p w:rsidR="00785A9E" w:rsidRDefault="00576902">
      <w:pPr>
        <w:spacing w:after="84" w:line="259" w:lineRule="auto"/>
        <w:ind w:left="838" w:firstLine="0"/>
        <w:jc w:val="left"/>
      </w:pPr>
      <w:r>
        <w:rPr>
          <w:rFonts w:ascii="Times New Roman" w:eastAsia="Times New Roman" w:hAnsi="Times New Roman" w:cs="Times New Roman"/>
          <w:color w:val="CE181E"/>
          <w:sz w:val="24"/>
        </w:rPr>
        <w:t xml:space="preserve"> </w:t>
      </w:r>
    </w:p>
    <w:p w:rsidR="00785A9E" w:rsidRDefault="00576902">
      <w:pPr>
        <w:spacing w:after="283" w:line="358" w:lineRule="auto"/>
        <w:ind w:left="137" w:right="51"/>
      </w:pPr>
      <w:r>
        <w:t xml:space="preserve">Cuarto. - Tramitar la inscripción de la representación </w:t>
      </w:r>
      <w:r>
        <w:t xml:space="preserve">gráfica de la parcela en el Registro de la Propiedad de Santa Cruz de Tenerife.  </w:t>
      </w:r>
    </w:p>
    <w:p w:rsidR="00785A9E" w:rsidRDefault="00576902">
      <w:pPr>
        <w:ind w:left="137" w:right="51"/>
      </w:pPr>
      <w:r>
        <w:t xml:space="preserve">Quinto. - Facultar a la Alcaldesa-Presidenta para que realice cuantas actuaciones considere precisa en aplicación del presente acuerdo. </w:t>
      </w:r>
      <w:r>
        <w:rPr>
          <w:rFonts w:ascii="Times New Roman" w:eastAsia="Times New Roman" w:hAnsi="Times New Roman" w:cs="Times New Roman"/>
          <w:sz w:val="24"/>
        </w:rP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98" w:line="259" w:lineRule="auto"/>
        <w:ind w:left="0" w:firstLine="0"/>
        <w:jc w:val="left"/>
      </w:pPr>
      <w:r>
        <w:t xml:space="preserve"> </w:t>
      </w:r>
    </w:p>
    <w:p w:rsidR="00785A9E" w:rsidRDefault="00576902">
      <w:pPr>
        <w:spacing w:after="110" w:line="249" w:lineRule="auto"/>
        <w:ind w:left="137" w:right="47"/>
      </w:pPr>
      <w:r>
        <w:rPr>
          <w:b/>
        </w:rPr>
        <w:t xml:space="preserve">3.-Urgencias </w:t>
      </w:r>
    </w:p>
    <w:p w:rsidR="00785A9E" w:rsidRDefault="00576902">
      <w:pPr>
        <w:spacing w:after="101" w:line="259" w:lineRule="auto"/>
        <w:ind w:left="0" w:firstLine="0"/>
        <w:jc w:val="left"/>
      </w:pPr>
      <w:r>
        <w:t xml:space="preserve"> </w:t>
      </w:r>
    </w:p>
    <w:p w:rsidR="00785A9E" w:rsidRDefault="00576902">
      <w:pPr>
        <w:spacing w:after="109"/>
        <w:ind w:left="137" w:right="51"/>
      </w:pPr>
      <w:r>
        <w:t xml:space="preserve">No hubo.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numPr>
          <w:ilvl w:val="0"/>
          <w:numId w:val="2"/>
        </w:numPr>
        <w:spacing w:after="5" w:line="249" w:lineRule="auto"/>
        <w:ind w:left="927" w:right="47" w:hanging="425"/>
      </w:pPr>
      <w:r>
        <w:rPr>
          <w:b/>
        </w:rPr>
        <w:t>ACTIVIDAD DE CONTROL</w:t>
      </w:r>
      <w:r>
        <w:rPr>
          <w:rFonts w:ascii="Times New Roman" w:eastAsia="Times New Roman" w:hAnsi="Times New Roman" w:cs="Times New Roman"/>
          <w:sz w:val="24"/>
        </w:rPr>
        <w:t xml:space="preserve"> </w:t>
      </w:r>
    </w:p>
    <w:p w:rsidR="00785A9E" w:rsidRDefault="00576902">
      <w:pPr>
        <w:spacing w:after="110" w:line="249" w:lineRule="auto"/>
        <w:ind w:left="137" w:right="47"/>
      </w:pPr>
      <w:r>
        <w:rPr>
          <w:b/>
        </w:rPr>
        <w:t xml:space="preserve">4.---- </w:t>
      </w:r>
    </w:p>
    <w:p w:rsidR="00785A9E" w:rsidRDefault="00576902">
      <w:pPr>
        <w:spacing w:after="98" w:line="259" w:lineRule="auto"/>
        <w:ind w:left="0" w:firstLine="0"/>
        <w:jc w:val="left"/>
      </w:pPr>
      <w:r>
        <w:rPr>
          <w:b/>
        </w:rPr>
        <w:t xml:space="preserve"> </w:t>
      </w:r>
    </w:p>
    <w:p w:rsidR="00785A9E" w:rsidRDefault="00576902">
      <w:pPr>
        <w:numPr>
          <w:ilvl w:val="0"/>
          <w:numId w:val="2"/>
        </w:numPr>
        <w:spacing w:after="107" w:line="249" w:lineRule="auto"/>
        <w:ind w:left="927" w:right="47" w:hanging="425"/>
      </w:pPr>
      <w:r>
        <w:rPr>
          <w:b/>
        </w:rPr>
        <w:t xml:space="preserve">RUEGOS Y PREGUNTAS </w:t>
      </w:r>
    </w:p>
    <w:p w:rsidR="00785A9E" w:rsidRDefault="00576902">
      <w:pPr>
        <w:spacing w:after="100" w:line="259" w:lineRule="auto"/>
        <w:ind w:left="142" w:firstLine="0"/>
        <w:jc w:val="left"/>
      </w:pPr>
      <w:r>
        <w:rPr>
          <w:b/>
        </w:rPr>
        <w:t xml:space="preserve"> </w:t>
      </w:r>
    </w:p>
    <w:p w:rsidR="00785A9E" w:rsidRDefault="00576902">
      <w:pPr>
        <w:spacing w:after="110" w:line="249" w:lineRule="auto"/>
        <w:ind w:left="137" w:right="47"/>
      </w:pPr>
      <w:r>
        <w:rPr>
          <w:b/>
        </w:rPr>
        <w:t xml:space="preserve">5.-Ruegos y preguntas. </w:t>
      </w:r>
    </w:p>
    <w:p w:rsidR="00785A9E" w:rsidRDefault="00576902">
      <w:pPr>
        <w:spacing w:after="100" w:line="259" w:lineRule="auto"/>
        <w:ind w:left="862" w:firstLine="0"/>
        <w:jc w:val="left"/>
      </w:pPr>
      <w:r>
        <w:t xml:space="preserve"> </w:t>
      </w:r>
    </w:p>
    <w:p w:rsidR="00785A9E" w:rsidRDefault="00576902">
      <w:pPr>
        <w:spacing w:after="109"/>
        <w:ind w:left="137" w:right="51"/>
      </w:pPr>
      <w:r>
        <w:t xml:space="preserve">No hubo. </w:t>
      </w:r>
    </w:p>
    <w:p w:rsidR="00785A9E" w:rsidRDefault="00576902">
      <w:pPr>
        <w:spacing w:after="100" w:line="259" w:lineRule="auto"/>
        <w:ind w:left="86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0" w:line="259" w:lineRule="auto"/>
        <w:ind w:left="142" w:firstLine="0"/>
        <w:jc w:val="left"/>
      </w:pPr>
      <w:r>
        <w:t xml:space="preserve"> </w:t>
      </w:r>
    </w:p>
    <w:p w:rsidR="00785A9E" w:rsidRDefault="00576902">
      <w:pPr>
        <w:spacing w:after="111"/>
        <w:ind w:left="137" w:right="51"/>
      </w:pP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page">
                  <wp:posOffset>8664935</wp:posOffset>
                </wp:positionH>
                <wp:positionV relativeFrom="page">
                  <wp:posOffset>6826605</wp:posOffset>
                </wp:positionV>
                <wp:extent cx="161330" cy="3484779"/>
                <wp:effectExtent l="0" t="0" r="0" b="0"/>
                <wp:wrapTopAndBottom/>
                <wp:docPr id="67047" name="Group 67047"/>
                <wp:cNvGraphicFramePr/>
                <a:graphic xmlns:a="http://schemas.openxmlformats.org/drawingml/2006/main">
                  <a:graphicData uri="http://schemas.microsoft.com/office/word/2010/wordprocessingGroup">
                    <wpg:wgp>
                      <wpg:cNvGrpSpPr/>
                      <wpg:grpSpPr>
                        <a:xfrm>
                          <a:off x="0" y="0"/>
                          <a:ext cx="161330" cy="3484779"/>
                          <a:chOff x="0" y="0"/>
                          <a:chExt cx="161330" cy="3484779"/>
                        </a:xfrm>
                      </wpg:grpSpPr>
                      <wps:wsp>
                        <wps:cNvPr id="7685" name="Rectangle 7685"/>
                        <wps:cNvSpPr/>
                        <wps:spPr>
                          <a:xfrm rot="-5399999">
                            <a:off x="-2260765" y="1110789"/>
                            <a:ext cx="4634756" cy="113224"/>
                          </a:xfrm>
                          <a:prstGeom prst="rect">
                            <a:avLst/>
                          </a:prstGeom>
                          <a:ln>
                            <a:noFill/>
                          </a:ln>
                        </wps:spPr>
                        <wps:txbx>
                          <w:txbxContent>
                            <w:p w:rsidR="00785A9E" w:rsidRDefault="00576902">
                              <w:pPr>
                                <w:spacing w:after="160" w:line="259" w:lineRule="auto"/>
                                <w:ind w:left="0" w:firstLine="0"/>
                                <w:jc w:val="left"/>
                              </w:pPr>
                              <w:r>
                                <w:rPr>
                                  <w:sz w:val="12"/>
                                </w:rPr>
                                <w:t xml:space="preserve">Cód. Validación: N7SH43EDD2DLA6A7Z3RXYL3J9 | Verificación: https://candelaria.sedelectronica.es/ </w:t>
                              </w:r>
                            </w:p>
                          </w:txbxContent>
                        </wps:txbx>
                        <wps:bodyPr horzOverflow="overflow" vert="horz" lIns="0" tIns="0" rIns="0" bIns="0" rtlCol="0">
                          <a:noAutofit/>
                        </wps:bodyPr>
                      </wps:wsp>
                      <wps:wsp>
                        <wps:cNvPr id="7686" name="Rectangle 7686"/>
                        <wps:cNvSpPr/>
                        <wps:spPr>
                          <a:xfrm rot="-5399999">
                            <a:off x="-2042224" y="1253130"/>
                            <a:ext cx="4350075" cy="113224"/>
                          </a:xfrm>
                          <a:prstGeom prst="rect">
                            <a:avLst/>
                          </a:prstGeom>
                          <a:ln>
                            <a:noFill/>
                          </a:ln>
                        </wps:spPr>
                        <wps:txbx>
                          <w:txbxContent>
                            <w:p w:rsidR="00785A9E" w:rsidRDefault="00576902">
                              <w:pPr>
                                <w:spacing w:after="160" w:line="259" w:lineRule="auto"/>
                                <w:ind w:left="0" w:firstLine="0"/>
                                <w:jc w:val="left"/>
                              </w:pPr>
                              <w:r>
                                <w:rPr>
                                  <w:sz w:val="12"/>
                                </w:rPr>
                                <w:t xml:space="preserve">Documento firmado electrónicamente desde la plataforma esPublico Gestiona | Página 51 de 51 </w:t>
                              </w:r>
                            </w:p>
                          </w:txbxContent>
                        </wps:txbx>
                        <wps:bodyPr horzOverflow="overflow" vert="horz" lIns="0" tIns="0" rIns="0" bIns="0" rtlCol="0">
                          <a:noAutofit/>
                        </wps:bodyPr>
                      </wps:wsp>
                    </wpg:wgp>
                  </a:graphicData>
                </a:graphic>
              </wp:anchor>
            </w:drawing>
          </mc:Choice>
          <mc:Fallback xmlns:a="http://schemas.openxmlformats.org/drawingml/2006/main">
            <w:pict>
              <v:group id="Group 67047" style="width:12.7031pt;height:274.392pt;position:absolute;mso-position-horizontal-relative:page;mso-position-horizontal:absolute;margin-left:682.278pt;mso-position-vertical-relative:page;margin-top:537.528pt;" coordsize="1613,34847">
                <v:rect id="Rectangle 7685" style="position:absolute;width:46347;height:1132;left:-22607;top:111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N7SH43EDD2DLA6A7Z3RXYL3J9 | Verificación: https://candelaria.sedelectronica.es/ </w:t>
                        </w:r>
                      </w:p>
                    </w:txbxContent>
                  </v:textbox>
                </v:rect>
                <v:rect id="Rectangle 7686" style="position:absolute;width:43500;height:1132;left:-20422;top:1253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51 de 51 </w:t>
                        </w:r>
                      </w:p>
                    </w:txbxContent>
                  </v:textbox>
                </v:rect>
                <w10:wrap type="topAndBottom"/>
              </v:group>
            </w:pict>
          </mc:Fallback>
        </mc:AlternateContent>
      </w:r>
      <w:r>
        <w:t xml:space="preserve">Y no habiendo más asuntos de que tratar, la Presidencia levantó la sesión siendo las 13:45 horas del mismo día. De todo lo que, como Secretario General, doy fe. </w:t>
      </w:r>
    </w:p>
    <w:p w:rsidR="00785A9E" w:rsidRDefault="00576902">
      <w:pPr>
        <w:spacing w:after="117" w:line="259" w:lineRule="auto"/>
        <w:ind w:left="142" w:firstLine="0"/>
        <w:jc w:val="left"/>
      </w:pPr>
      <w:r>
        <w:t xml:space="preserve"> </w:t>
      </w:r>
    </w:p>
    <w:p w:rsidR="00785A9E" w:rsidRDefault="00576902">
      <w:pPr>
        <w:tabs>
          <w:tab w:val="center" w:pos="1669"/>
        </w:tabs>
        <w:spacing w:after="5" w:line="259" w:lineRule="auto"/>
        <w:ind w:left="0" w:firstLine="0"/>
        <w:jc w:val="left"/>
      </w:pPr>
      <w:r>
        <w:rPr>
          <w:sz w:val="14"/>
        </w:rPr>
        <w:t xml:space="preserve">          </w:t>
      </w:r>
      <w:r>
        <w:rPr>
          <w:sz w:val="14"/>
        </w:rPr>
        <w:tab/>
        <w:t xml:space="preserve">                           </w:t>
      </w:r>
      <w:r>
        <w:rPr>
          <w:b/>
          <w:sz w:val="20"/>
        </w:rPr>
        <w:t>Vº. Bº.</w:t>
      </w:r>
      <w:r>
        <w:rPr>
          <w:sz w:val="14"/>
        </w:rPr>
        <w:t xml:space="preserve"> </w:t>
      </w:r>
    </w:p>
    <w:p w:rsidR="00785A9E" w:rsidRDefault="00576902">
      <w:pPr>
        <w:tabs>
          <w:tab w:val="center" w:pos="2491"/>
          <w:tab w:val="center" w:pos="4390"/>
          <w:tab w:val="center" w:pos="7037"/>
        </w:tabs>
        <w:spacing w:after="283" w:line="249" w:lineRule="auto"/>
        <w:ind w:left="0" w:firstLine="0"/>
        <w:jc w:val="left"/>
      </w:pPr>
      <w:r>
        <w:rPr>
          <w:b/>
          <w:sz w:val="20"/>
        </w:rPr>
        <w:t xml:space="preserve"> </w:t>
      </w:r>
      <w:r>
        <w:rPr>
          <w:b/>
          <w:sz w:val="20"/>
        </w:rPr>
        <w:tab/>
        <w:t xml:space="preserve"> </w:t>
      </w:r>
      <w:r>
        <w:rPr>
          <w:b/>
        </w:rPr>
        <w:t xml:space="preserve">LA ALCALDESA-PRESIDENTA, </w:t>
      </w:r>
      <w:r>
        <w:rPr>
          <w:b/>
        </w:rPr>
        <w:tab/>
        <w:t xml:space="preserve"> </w:t>
      </w:r>
      <w:r>
        <w:rPr>
          <w:b/>
        </w:rPr>
        <w:tab/>
        <w:t xml:space="preserve">                EL SECRETARIO GENERAL </w:t>
      </w:r>
      <w:r>
        <w:rPr>
          <w:vertAlign w:val="subscript"/>
        </w:rPr>
        <w:t xml:space="preserve"> </w:t>
      </w:r>
    </w:p>
    <w:p w:rsidR="00785A9E" w:rsidRDefault="00576902">
      <w:pPr>
        <w:spacing w:after="289"/>
        <w:ind w:left="137" w:right="51"/>
      </w:pPr>
      <w:r>
        <w:t xml:space="preserve">             María Concepción Brito Núñez                              Octavio Manuel Fernández Hernández. </w:t>
      </w:r>
    </w:p>
    <w:p w:rsidR="00785A9E" w:rsidRDefault="00576902">
      <w:pPr>
        <w:spacing w:after="0" w:line="259" w:lineRule="auto"/>
        <w:ind w:left="142" w:firstLine="0"/>
        <w:jc w:val="left"/>
      </w:pPr>
      <w:r>
        <w:rPr>
          <w:sz w:val="24"/>
        </w:rPr>
        <w:t xml:space="preserve"> </w:t>
      </w:r>
    </w:p>
    <w:p w:rsidR="00785A9E" w:rsidRDefault="00576902">
      <w:pPr>
        <w:spacing w:after="98" w:line="259" w:lineRule="auto"/>
        <w:ind w:left="139" w:firstLine="0"/>
        <w:jc w:val="center"/>
      </w:pPr>
      <w:r>
        <w:rPr>
          <w:b/>
        </w:rPr>
        <w:t xml:space="preserve"> </w:t>
      </w:r>
    </w:p>
    <w:p w:rsidR="00785A9E" w:rsidRDefault="00576902">
      <w:pPr>
        <w:pStyle w:val="Ttulo2"/>
        <w:spacing w:after="129"/>
        <w:ind w:left="91" w:right="4"/>
      </w:pPr>
      <w:r>
        <w:t>DOCUMENTO FIRMADO ELECTRÓNICAMENTE</w:t>
      </w:r>
      <w:r>
        <w:rPr>
          <w:b w:val="0"/>
        </w:rPr>
        <w:t xml:space="preserve">  </w:t>
      </w:r>
    </w:p>
    <w:p w:rsidR="00785A9E" w:rsidRDefault="00576902">
      <w:pPr>
        <w:spacing w:after="0" w:line="259" w:lineRule="auto"/>
        <w:ind w:left="142" w:firstLine="0"/>
        <w:jc w:val="left"/>
      </w:pPr>
      <w:r>
        <w:rPr>
          <w:sz w:val="24"/>
        </w:rPr>
        <w:t xml:space="preserve"> </w:t>
      </w:r>
    </w:p>
    <w:sectPr w:rsidR="00785A9E">
      <w:headerReference w:type="even" r:id="rId22"/>
      <w:headerReference w:type="default" r:id="rId23"/>
      <w:footerReference w:type="even" r:id="rId24"/>
      <w:footerReference w:type="default" r:id="rId25"/>
      <w:headerReference w:type="first" r:id="rId26"/>
      <w:footerReference w:type="first" r:id="rId27"/>
      <w:pgSz w:w="14174" w:h="16838"/>
      <w:pgMar w:top="2340" w:right="1995" w:bottom="573" w:left="2411"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576902">
      <w:pPr>
        <w:spacing w:after="0" w:line="240" w:lineRule="auto"/>
      </w:pPr>
      <w:r>
        <w:separator/>
      </w:r>
    </w:p>
  </w:endnote>
  <w:endnote w:type="continuationSeparator" w:id="0">
    <w:p w:rsidR="00000000" w:rsidRDefault="00576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A9E" w:rsidRDefault="00576902">
    <w:pPr>
      <w:spacing w:after="0" w:line="259" w:lineRule="auto"/>
      <w:ind w:left="195"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68783" name="Group 68783"/>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68784" name="Shape 68784"/>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8783" style="width:459.1pt;height:1.34998pt;position:absolute;mso-position-horizontal-relative:page;mso-position-horizontal:absolute;margin-left:130.31pt;mso-position-vertical-relative:page;margin-top:783.42pt;" coordsize="58305,171">
              <v:shape id="Shape 68784"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785A9E" w:rsidRDefault="00576902">
    <w:pPr>
      <w:spacing w:after="57" w:line="238" w:lineRule="auto"/>
      <w:ind w:left="4261" w:right="1811" w:hanging="1976"/>
    </w:pPr>
    <w:r>
      <w:rPr>
        <w:sz w:val="14"/>
      </w:rPr>
      <w:t xml:space="preserve">Avenida Constitución Nº 7. Código postal: 38530, Candelaria. Teléfono: 922.500.800. </w:t>
    </w:r>
    <w:r>
      <w:rPr>
        <w:b/>
        <w:sz w:val="14"/>
      </w:rPr>
      <w:t xml:space="preserve">www. candelaria. es </w:t>
    </w:r>
  </w:p>
  <w:p w:rsidR="00785A9E" w:rsidRDefault="00576902">
    <w:pPr>
      <w:spacing w:after="0" w:line="259" w:lineRule="auto"/>
      <w:ind w:left="0" w:right="61"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A9E" w:rsidRDefault="00576902">
    <w:pPr>
      <w:spacing w:after="0" w:line="259" w:lineRule="auto"/>
      <w:ind w:left="195"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68749" name="Group 68749"/>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68750" name="Shape 68750"/>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8749" style="width:459.1pt;height:1.34998pt;position:absolute;mso-position-horizontal-relative:page;mso-position-horizontal:absolute;margin-left:130.31pt;mso-position-vertical-relative:page;margin-top:783.42pt;" coordsize="58305,171">
              <v:shape id="Shape 68750"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785A9E" w:rsidRDefault="00576902">
    <w:pPr>
      <w:spacing w:after="57" w:line="238" w:lineRule="auto"/>
      <w:ind w:left="4261" w:right="1811" w:hanging="1976"/>
    </w:pPr>
    <w:r>
      <w:rPr>
        <w:sz w:val="14"/>
      </w:rPr>
      <w:t xml:space="preserve">Avenida Constitución Nº 7. Código postal: 38530, Candelaria. Teléfono: 922.500.800. </w:t>
    </w:r>
    <w:r>
      <w:rPr>
        <w:b/>
        <w:sz w:val="14"/>
      </w:rPr>
      <w:t xml:space="preserve">www. candelaria. es </w:t>
    </w:r>
  </w:p>
  <w:p w:rsidR="00785A9E" w:rsidRDefault="00576902">
    <w:pPr>
      <w:spacing w:after="0" w:line="259" w:lineRule="auto"/>
      <w:ind w:left="0" w:right="61" w:firstLine="0"/>
      <w:jc w:val="right"/>
    </w:pPr>
    <w:r>
      <w:fldChar w:fldCharType="begin"/>
    </w:r>
    <w:r>
      <w:instrText xml:space="preserve"> PAGE   \* MERGEFORMAT </w:instrText>
    </w:r>
    <w:r>
      <w:fldChar w:fldCharType="separate"/>
    </w:r>
    <w:r w:rsidRPr="00576902">
      <w:rPr>
        <w:noProof/>
        <w:sz w:val="14"/>
      </w:rPr>
      <w:t>11</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A9E" w:rsidRDefault="00785A9E">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576902">
      <w:pPr>
        <w:spacing w:after="0" w:line="240" w:lineRule="auto"/>
      </w:pPr>
      <w:r>
        <w:separator/>
      </w:r>
    </w:p>
  </w:footnote>
  <w:footnote w:type="continuationSeparator" w:id="0">
    <w:p w:rsidR="00000000" w:rsidRDefault="005769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A9E" w:rsidRDefault="00576902">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68768" name="Group 68768"/>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68769" name="Shape 68769"/>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68771" name="Rectangle 68771"/>
                      <wps:cNvSpPr/>
                      <wps:spPr>
                        <a:xfrm>
                          <a:off x="1137158" y="0"/>
                          <a:ext cx="50673" cy="22438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8772" name="Rectangle 68772"/>
                      <wps:cNvSpPr/>
                      <wps:spPr>
                        <a:xfrm>
                          <a:off x="495554" y="175260"/>
                          <a:ext cx="50673" cy="22438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8773" name="Rectangle 68773"/>
                      <wps:cNvSpPr/>
                      <wps:spPr>
                        <a:xfrm>
                          <a:off x="495554" y="350520"/>
                          <a:ext cx="50673" cy="22438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8774" name="Rectangle 68774"/>
                      <wps:cNvSpPr/>
                      <wps:spPr>
                        <a:xfrm>
                          <a:off x="495554" y="525780"/>
                          <a:ext cx="50673" cy="22438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8770" name="Picture 68770"/>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68768" style="width:472.41pt;height:64.392pt;position:absolute;mso-position-horizontal-relative:page;mso-position-horizontal:absolute;margin-left:130.25pt;mso-position-vertical-relative:page;margin-top:34.668pt;" coordsize="59996,8177">
              <v:shape id="Shape 68769" style="position:absolute;width:59988;height:0;left:7;top:8177;" coordsize="5998845,0" path="m0,0l5998845,0">
                <v:stroke weight="2.04pt" endcap="square" joinstyle="miter" miterlimit="10" on="true" color="#993366"/>
                <v:fill on="false" color="#000000" opacity="0"/>
              </v:shape>
              <v:rect id="Rectangle 68771"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68772"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68773"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68774" style="position:absolute;width:506;height:2243;left:4955;top:525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68770" style="position:absolute;width:3992;height:5699;left:0;top:565;" filled="f">
                <v:imagedata r:id="rId18"/>
              </v:shape>
              <w10:wrap type="square"/>
            </v:group>
          </w:pict>
        </mc:Fallback>
      </mc:AlternateContent>
    </w:r>
    <w:r>
      <w:rPr>
        <w:rFonts w:ascii="Times New Roman" w:eastAsia="Times New Roman" w:hAnsi="Times New Roman" w:cs="Times New Roman"/>
        <w:sz w:val="24"/>
      </w:rPr>
      <w:t xml:space="preserve"> </w:t>
    </w:r>
  </w:p>
  <w:p w:rsidR="00785A9E" w:rsidRDefault="00576902">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68775" name="Group 68775"/>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8776" name="Picture 68776"/>
                        <pic:cNvPicPr/>
                      </pic:nvPicPr>
                      <pic:blipFill>
                        <a:blip r:embed="rId19"/>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68775" style="width:28pt;height:310pt;position:absolute;z-index:-2147483648;mso-position-horizontal-relative:page;mso-position-horizontal:absolute;margin-left:653.71pt;mso-position-vertical-relative:page;margin-top:501.92pt;" coordsize="3556,39370">
              <v:shape id="Picture 68776" style="position:absolute;width:39369;height:3556;left:-17906;top:17906;rotation:-89;" filled="f">
                <v:imagedata r:id="rId17"/>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A9E" w:rsidRDefault="00576902">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68734" name="Group 68734"/>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68735" name="Shape 68735"/>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68737" name="Rectangle 68737"/>
                      <wps:cNvSpPr/>
                      <wps:spPr>
                        <a:xfrm>
                          <a:off x="1137158" y="0"/>
                          <a:ext cx="50673" cy="22438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8738" name="Rectangle 68738"/>
                      <wps:cNvSpPr/>
                      <wps:spPr>
                        <a:xfrm>
                          <a:off x="495554" y="175260"/>
                          <a:ext cx="50673" cy="22438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8739" name="Rectangle 68739"/>
                      <wps:cNvSpPr/>
                      <wps:spPr>
                        <a:xfrm>
                          <a:off x="495554" y="350520"/>
                          <a:ext cx="50673" cy="22438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8740" name="Rectangle 68740"/>
                      <wps:cNvSpPr/>
                      <wps:spPr>
                        <a:xfrm>
                          <a:off x="495554" y="525780"/>
                          <a:ext cx="50673" cy="224380"/>
                        </a:xfrm>
                        <a:prstGeom prst="rect">
                          <a:avLst/>
                        </a:prstGeom>
                        <a:ln>
                          <a:noFill/>
                        </a:ln>
                      </wps:spPr>
                      <wps:txbx>
                        <w:txbxContent>
                          <w:p w:rsidR="00785A9E" w:rsidRDefault="0057690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8736" name="Picture 68736"/>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68734" style="width:472.41pt;height:64.392pt;position:absolute;mso-position-horizontal-relative:page;mso-position-horizontal:absolute;margin-left:130.25pt;mso-position-vertical-relative:page;margin-top:34.668pt;" coordsize="59996,8177">
              <v:shape id="Shape 68735" style="position:absolute;width:59988;height:0;left:7;top:8177;" coordsize="5998845,0" path="m0,0l5998845,0">
                <v:stroke weight="2.04pt" endcap="square" joinstyle="miter" miterlimit="10" on="true" color="#993366"/>
                <v:fill on="false" color="#000000" opacity="0"/>
              </v:shape>
              <v:rect id="Rectangle 68737"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68738"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68739"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68740" style="position:absolute;width:506;height:2243;left:4955;top:525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68736" style="position:absolute;width:3992;height:5699;left:0;top:565;" filled="f">
                <v:imagedata r:id="rId18"/>
              </v:shape>
              <w10:wrap type="square"/>
            </v:group>
          </w:pict>
        </mc:Fallback>
      </mc:AlternateContent>
    </w:r>
    <w:r>
      <w:rPr>
        <w:rFonts w:ascii="Times New Roman" w:eastAsia="Times New Roman" w:hAnsi="Times New Roman" w:cs="Times New Roman"/>
        <w:sz w:val="24"/>
      </w:rPr>
      <w:t xml:space="preserve"> </w:t>
    </w:r>
  </w:p>
  <w:p w:rsidR="00785A9E" w:rsidRDefault="00576902">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68741" name="Group 68741"/>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8742" name="Picture 68742"/>
                        <pic:cNvPicPr/>
                      </pic:nvPicPr>
                      <pic:blipFill>
                        <a:blip r:embed="rId19"/>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68741" style="width:28pt;height:310pt;position:absolute;z-index:-2147483648;mso-position-horizontal-relative:page;mso-position-horizontal:absolute;margin-left:653.71pt;mso-position-vertical-relative:page;margin-top:501.92pt;" coordsize="3556,39370">
              <v:shape id="Picture 68742" style="position:absolute;width:39369;height:3556;left:-17906;top:17906;rotation:-89;" filled="f">
                <v:imagedata r:id="rId17"/>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A9E" w:rsidRDefault="00576902">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68725" name="Group 68725"/>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8726" name="Picture 68726"/>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68725" style="width:28pt;height:310pt;position:absolute;z-index:-2147483648;mso-position-horizontal-relative:page;mso-position-horizontal:absolute;margin-left:653.71pt;mso-position-vertical-relative:page;margin-top:501.92pt;" coordsize="3556,39370">
              <v:shape id="Picture 68726" style="position:absolute;width:39369;height:3556;left:-17906;top:17906;rotation:-89;" filled="f">
                <v:imagedata r:id="rId17"/>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113CE"/>
    <w:multiLevelType w:val="hybridMultilevel"/>
    <w:tmpl w:val="FAB0B48C"/>
    <w:lvl w:ilvl="0" w:tplc="D69A7862">
      <w:start w:val="2"/>
      <w:numFmt w:val="upperLetter"/>
      <w:lvlText w:val="%1)"/>
      <w:lvlJc w:val="left"/>
      <w:pPr>
        <w:ind w:left="92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B9021CEA">
      <w:start w:val="1"/>
      <w:numFmt w:val="lowerLetter"/>
      <w:lvlText w:val="%2"/>
      <w:lvlJc w:val="left"/>
      <w:pPr>
        <w:ind w:left="15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AC40808">
      <w:start w:val="1"/>
      <w:numFmt w:val="lowerRoman"/>
      <w:lvlText w:val="%3"/>
      <w:lvlJc w:val="left"/>
      <w:pPr>
        <w:ind w:left="23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2E2F168">
      <w:start w:val="1"/>
      <w:numFmt w:val="decimal"/>
      <w:lvlText w:val="%4"/>
      <w:lvlJc w:val="left"/>
      <w:pPr>
        <w:ind w:left="30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CDC6AF26">
      <w:start w:val="1"/>
      <w:numFmt w:val="lowerLetter"/>
      <w:lvlText w:val="%5"/>
      <w:lvlJc w:val="left"/>
      <w:pPr>
        <w:ind w:left="37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7DC7010">
      <w:start w:val="1"/>
      <w:numFmt w:val="lowerRoman"/>
      <w:lvlText w:val="%6"/>
      <w:lvlJc w:val="left"/>
      <w:pPr>
        <w:ind w:left="44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B5DAE768">
      <w:start w:val="1"/>
      <w:numFmt w:val="decimal"/>
      <w:lvlText w:val="%7"/>
      <w:lvlJc w:val="left"/>
      <w:pPr>
        <w:ind w:left="51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EB069D2">
      <w:start w:val="1"/>
      <w:numFmt w:val="lowerLetter"/>
      <w:lvlText w:val="%8"/>
      <w:lvlJc w:val="left"/>
      <w:pPr>
        <w:ind w:left="59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FDF668B6">
      <w:start w:val="1"/>
      <w:numFmt w:val="lowerRoman"/>
      <w:lvlText w:val="%9"/>
      <w:lvlJc w:val="left"/>
      <w:pPr>
        <w:ind w:left="66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D88567A"/>
    <w:multiLevelType w:val="hybridMultilevel"/>
    <w:tmpl w:val="7AB282AE"/>
    <w:lvl w:ilvl="0" w:tplc="EF38C09C">
      <w:start w:val="1"/>
      <w:numFmt w:val="bullet"/>
      <w:lvlText w:val="•"/>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80BE0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CFAB61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D8470D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0E8F5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F685E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492A73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C8B86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B426C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A9E"/>
    <w:rsid w:val="00576902"/>
    <w:rsid w:val="00785A9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DC5AD2-3649-4CA4-A657-88DE5FA97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7" w:lineRule="auto"/>
      <w:ind w:left="152"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0"/>
      <w:ind w:left="93" w:hanging="10"/>
      <w:jc w:val="center"/>
      <w:outlineLvl w:val="0"/>
    </w:pPr>
    <w:rPr>
      <w:rFonts w:ascii="Arial" w:eastAsia="Arial" w:hAnsi="Arial" w:cs="Arial"/>
      <w:b/>
      <w:color w:val="000009"/>
    </w:rPr>
  </w:style>
  <w:style w:type="paragraph" w:styleId="Ttulo2">
    <w:name w:val="heading 2"/>
    <w:next w:val="Normal"/>
    <w:link w:val="Ttulo2Car"/>
    <w:uiPriority w:val="9"/>
    <w:unhideWhenUsed/>
    <w:qFormat/>
    <w:pPr>
      <w:keepNext/>
      <w:keepLines/>
      <w:spacing w:after="108" w:line="249" w:lineRule="auto"/>
      <w:ind w:left="90" w:hanging="10"/>
      <w:jc w:val="center"/>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hd w:val="clear" w:color="auto" w:fill="E7E6E6"/>
      <w:spacing w:after="0"/>
      <w:ind w:left="152" w:hanging="10"/>
      <w:outlineLvl w:val="2"/>
    </w:pPr>
    <w:rPr>
      <w:rFonts w:ascii="Arial" w:eastAsia="Arial" w:hAnsi="Arial" w:cs="Arial"/>
      <w:color w:val="000000"/>
      <w:shd w:val="clear" w:color="auto" w:fill="E6E6E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Arial" w:eastAsia="Arial" w:hAnsi="Arial" w:cs="Arial"/>
      <w:color w:val="000000"/>
      <w:sz w:val="22"/>
      <w:shd w:val="clear" w:color="auto" w:fill="E6E6E6"/>
    </w:rPr>
  </w:style>
  <w:style w:type="character" w:customStyle="1" w:styleId="Ttulo1Car">
    <w:name w:val="Título 1 Car"/>
    <w:link w:val="Ttulo1"/>
    <w:rPr>
      <w:rFonts w:ascii="Arial" w:eastAsia="Arial" w:hAnsi="Arial" w:cs="Arial"/>
      <w:b/>
      <w:color w:val="000009"/>
      <w:sz w:val="22"/>
    </w:rPr>
  </w:style>
  <w:style w:type="character" w:customStyle="1" w:styleId="Ttulo2Car">
    <w:name w:val="Título 2 Car"/>
    <w:link w:val="Ttulo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png"/><Relationship Id="rId13" Type="http://schemas.openxmlformats.org/officeDocument/2006/relationships/image" Target="media/image6.jpg"/><Relationship Id="rId18" Type="http://schemas.openxmlformats.org/officeDocument/2006/relationships/image" Target="media/image9.jp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60.jpg"/><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80.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0.jpg"/><Relationship Id="rId20" Type="http://schemas.openxmlformats.org/officeDocument/2006/relationships/image" Target="media/image11.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8" Type="http://schemas.openxmlformats.org/officeDocument/2006/relationships/image" Target="media/image2.png"/><Relationship Id="rId17" Type="http://schemas.openxmlformats.org/officeDocument/2006/relationships/image" Target="media/image1.jpg"/><Relationship Id="rId1" Type="http://schemas.openxmlformats.org/officeDocument/2006/relationships/image" Target="media/image12.png"/><Relationship Id="rId19" Type="http://schemas.openxmlformats.org/officeDocument/2006/relationships/image" Target="media/image13.jpg"/></Relationships>
</file>

<file path=word/_rels/header2.xml.rels><?xml version="1.0" encoding="UTF-8" standalone="yes"?>
<Relationships xmlns="http://schemas.openxmlformats.org/package/2006/relationships"><Relationship Id="rId18" Type="http://schemas.openxmlformats.org/officeDocument/2006/relationships/image" Target="media/image2.png"/><Relationship Id="rId17" Type="http://schemas.openxmlformats.org/officeDocument/2006/relationships/image" Target="media/image1.jpg"/><Relationship Id="rId1" Type="http://schemas.openxmlformats.org/officeDocument/2006/relationships/image" Target="media/image12.png"/><Relationship Id="rId19" Type="http://schemas.openxmlformats.org/officeDocument/2006/relationships/image" Target="media/image13.jpg"/></Relationships>
</file>

<file path=word/_rels/header3.xml.rels><?xml version="1.0" encoding="UTF-8" standalone="yes"?>
<Relationships xmlns="http://schemas.openxmlformats.org/package/2006/relationships"><Relationship Id="rId17" Type="http://schemas.openxmlformats.org/officeDocument/2006/relationships/image" Target="media/image1.jpg"/><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9698</Words>
  <Characters>53343</Characters>
  <Application>Microsoft Office Word</Application>
  <DocSecurity>0</DocSecurity>
  <Lines>444</Lines>
  <Paragraphs>125</Paragraphs>
  <ScaleCrop>false</ScaleCrop>
  <Company>HP</Company>
  <LinksUpToDate>false</LinksUpToDate>
  <CharactersWithSpaces>62916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2024-01-18T08:53:00Z</dcterms:created>
  <dcterms:modified xsi:type="dcterms:W3CDTF">2024-01-18T08:53:00Z</dcterms:modified>
</cp:coreProperties>
</file>