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E6" w:rsidRDefault="000E716F">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D33FE6" w:rsidRDefault="00D33FE6">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D33FE6">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Default="000E716F">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Default="000E716F">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D33FE6">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Pr="000E716F" w:rsidRDefault="000E716F">
            <w:pPr>
              <w:spacing w:after="84" w:line="251" w:lineRule="auto"/>
              <w:ind w:left="0" w:right="0" w:firstLine="0"/>
              <w:jc w:val="left"/>
              <w:rPr>
                <w:rFonts w:ascii="Arial" w:hAnsi="Arial" w:cs="Arial"/>
                <w:sz w:val="20"/>
                <w:szCs w:val="20"/>
              </w:rPr>
            </w:pPr>
            <w:r>
              <w:rPr>
                <w:rFonts w:ascii="Arial" w:hAnsi="Arial" w:cs="Arial"/>
                <w:sz w:val="20"/>
                <w:szCs w:val="20"/>
              </w:rPr>
              <w:t>PLN/2022/5</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Pr="000E716F" w:rsidRDefault="000E716F">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D33FE6" w:rsidRDefault="000E716F">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D33FE6" w:rsidRDefault="000E716F">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D33FE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Default="000E716F">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D33FE6" w:rsidRDefault="000E716F">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716F" w:rsidRDefault="00331115" w:rsidP="000E716F">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D33FE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Default="000E716F">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115" w:rsidRDefault="00331115" w:rsidP="00331115">
            <w:pPr>
              <w:spacing w:after="84" w:line="251" w:lineRule="auto"/>
              <w:ind w:left="0" w:right="0" w:firstLine="0"/>
              <w:jc w:val="left"/>
              <w:rPr>
                <w:rFonts w:ascii="Arial" w:hAnsi="Arial" w:cs="Arial"/>
                <w:sz w:val="20"/>
                <w:szCs w:val="20"/>
              </w:rPr>
            </w:pPr>
            <w:r>
              <w:rPr>
                <w:rFonts w:ascii="Arial" w:hAnsi="Arial" w:cs="Arial"/>
                <w:sz w:val="20"/>
                <w:szCs w:val="20"/>
              </w:rPr>
              <w:t>1ª convocatoria 31 de marzo de 2022 a las 9:00</w:t>
            </w:r>
          </w:p>
          <w:p w:rsidR="000E716F" w:rsidRDefault="00331115" w:rsidP="00331115">
            <w:pPr>
              <w:spacing w:after="84" w:line="251" w:lineRule="auto"/>
              <w:ind w:left="0" w:right="0" w:firstLine="0"/>
              <w:jc w:val="left"/>
              <w:rPr>
                <w:rFonts w:ascii="Arial" w:hAnsi="Arial" w:cs="Arial"/>
                <w:sz w:val="20"/>
                <w:szCs w:val="20"/>
              </w:rPr>
            </w:pPr>
            <w:r>
              <w:rPr>
                <w:rFonts w:ascii="Arial" w:hAnsi="Arial" w:cs="Arial"/>
                <w:sz w:val="20"/>
                <w:szCs w:val="20"/>
              </w:rPr>
              <w:t>2ª convocatoria 5 de abril de 2022 a las 9:00</w:t>
            </w:r>
          </w:p>
        </w:tc>
      </w:tr>
      <w:tr w:rsidR="00D33FE6">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3FE6" w:rsidRDefault="000E716F">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D33FE6" w:rsidRDefault="00D33FE6">
            <w:pPr>
              <w:spacing w:after="84" w:line="251" w:lineRule="auto"/>
              <w:ind w:left="0" w:right="0" w:firstLine="0"/>
              <w:jc w:val="left"/>
              <w:rPr>
                <w:rFonts w:ascii="Arial" w:hAnsi="Arial" w:cs="Arial"/>
                <w:b/>
                <w:sz w:val="20"/>
                <w:szCs w:val="20"/>
              </w:rPr>
            </w:pPr>
          </w:p>
          <w:p w:rsidR="00D33FE6" w:rsidRDefault="00D33FE6">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31115" w:rsidRDefault="00331115" w:rsidP="00331115">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331115" w:rsidRDefault="00331115" w:rsidP="00331115">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w:t>
            </w:r>
          </w:p>
          <w:p w:rsidR="00D33FE6" w:rsidRDefault="00331115" w:rsidP="00331115">
            <w:pPr>
              <w:spacing w:after="84" w:line="251" w:lineRule="auto"/>
              <w:ind w:left="0" w:right="0" w:firstLine="0"/>
              <w:jc w:val="left"/>
              <w:rPr>
                <w:rFonts w:ascii="Arial" w:hAnsi="Arial" w:cs="Arial"/>
                <w:sz w:val="20"/>
                <w:szCs w:val="20"/>
              </w:rPr>
            </w:pPr>
            <w:r>
              <w:rPr>
                <w:rFonts w:ascii="Arial" w:hAnsi="Arial" w:cs="Arial"/>
                <w:sz w:val="20"/>
                <w:szCs w:val="20"/>
              </w:rPr>
              <w:t xml:space="preserve"> &lt;&lt;A través de la Sede Electrónica de la entidad en la dirección https://candelaria.sedelectronica.es&gt;&gt;</w:t>
            </w:r>
          </w:p>
        </w:tc>
      </w:tr>
    </w:tbl>
    <w:p w:rsidR="00D33FE6" w:rsidRDefault="00D33FE6">
      <w:pPr>
        <w:spacing w:after="84" w:line="251" w:lineRule="auto"/>
        <w:ind w:left="215" w:right="0" w:firstLine="0"/>
        <w:jc w:val="center"/>
        <w:rPr>
          <w:rFonts w:ascii="Arial" w:hAnsi="Arial" w:cs="Arial"/>
          <w:b/>
          <w:sz w:val="24"/>
          <w:szCs w:val="24"/>
        </w:rPr>
      </w:pPr>
    </w:p>
    <w:p w:rsidR="00D33FE6" w:rsidRDefault="000E716F">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0E716F" w:rsidRPr="00CC571B" w:rsidRDefault="000E716F" w:rsidP="000E716F">
      <w:pPr>
        <w:pStyle w:val="NormalWeb"/>
        <w:shd w:val="clear" w:color="auto" w:fill="FFFFFF"/>
        <w:spacing w:before="0" w:beforeAutospacing="0" w:after="225" w:afterAutospacing="0"/>
        <w:jc w:val="both"/>
        <w:rPr>
          <w:rFonts w:ascii="Arial" w:hAnsi="Arial" w:cs="Arial"/>
          <w:color w:val="777777"/>
          <w:sz w:val="20"/>
          <w:szCs w:val="20"/>
        </w:rPr>
      </w:pPr>
      <w:bookmarkStart w:id="0" w:name="_GoBack"/>
      <w:r w:rsidRPr="00CC571B">
        <w:rPr>
          <w:rStyle w:val="Textoennegrita"/>
          <w:rFonts w:ascii="Arial" w:eastAsia="Calibri" w:hAnsi="Arial" w:cs="Arial"/>
          <w:sz w:val="20"/>
          <w:szCs w:val="20"/>
        </w:rPr>
        <w:t>A) Parte resolutiva</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2870/2022. Propuesta del Concejal delegado de Hacienda de 23 de marzo de 2022 de toma de conocimiento del informe definitivo de la fiscalización de la Cuenta General del ejercicio 2019 del Ayuntamiento de Candelaria, realizado por la Audiencia de Cuentas de Canarias,</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2655/2022. Propuesta del Concejal delegado de Hacienda al Pleno de 23 de marzo de 2022 de aprobación del expediente de modificación presupuestaria nº 2655/2022 por créditos extraordinarios financiado con Remanente de Tesorería para gastos generales, por una cantidad total de 1.348.216,10 euros</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2149/2022. Propuesta del Concejal delegado de Hacienda al Pleno de 18 de marzo de 2022 de dación de cuenta de la Liquidación del Presupuesto General del año 2021</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761/2022. Propuesta del Concejal delegado de Hacienda de 23 de marzo de 2022 al Pleno de la aprobación inicial de la modificación de la Ordenanza Fiscal Reguladora del Impuesto sobre el Incremento de Valor de los Terrenos de Naturaleza Urbana (IIVTNU)</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1782/2022. Propuesta de la Alcaldesa-Presidenta de fecha 23 de marzo de 2022 al Pleno de revocación de la dedicación exclusiva y retribuciones de Don Reinaldo José Triviño Blanco a petición propia según instancia de 21 de marzo de 2022</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6669/2020. Nombramiento a Reinaldo José Triviño Blanco suplente en la en la Asamblea General y en el Consejo Rector de la Junta de Compensación del ASU-1B, Punta Larga-Las Arenas</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11258/2019. Nombramiento a Reinaldo José Triviño Blanco suplente en la Asamblea General y en el Consejo Rector de la Junta de Compensación Polígono “Los Mangos” SUSO CA5</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 xml:space="preserve">Expediente 6327/2019. Propuesta de la Alcaldesa-Presidenta de fecha 23 de marzo de 2022 de someter a la consideración del Ayuntamiento Pleno el nombramiento como suplente en representación del Ayuntamiento de Candelaria en la Asamblea General y en el Consejo </w:t>
      </w:r>
      <w:r w:rsidRPr="00CC571B">
        <w:rPr>
          <w:rFonts w:ascii="Arial" w:hAnsi="Arial" w:cs="Arial"/>
          <w:color w:val="000000"/>
          <w:sz w:val="20"/>
          <w:szCs w:val="20"/>
        </w:rPr>
        <w:lastRenderedPageBreak/>
        <w:t>Rector de la Junta de Compensación SUSO C-2 “Punta Larga” a D. Reinaldo José Triviño Blanco.</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2811/2022. Moción del Grupo Mixto con registro de entrada N.º (2022-E-RE-1275) del 21 de marzo de 2022 para el impulso al proyecto del Tren del Sur en Tenerife.</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Expediente 2812/2022. Moción del Grupo Mixto con registro de entrada N.º (2022-E-RE-1259) del 19 de marzo de 2022 para la atención a las personas mayores en las entidades bancarias.</w:t>
      </w:r>
    </w:p>
    <w:p w:rsidR="000E716F" w:rsidRPr="00CC571B" w:rsidRDefault="000E716F" w:rsidP="000E716F">
      <w:pPr>
        <w:pStyle w:val="NormalWeb"/>
        <w:numPr>
          <w:ilvl w:val="0"/>
          <w:numId w:val="1"/>
        </w:numPr>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Urgencias</w:t>
      </w:r>
    </w:p>
    <w:p w:rsidR="000E716F" w:rsidRPr="00CC571B" w:rsidRDefault="000E716F" w:rsidP="000E716F">
      <w:pPr>
        <w:pStyle w:val="NormalWeb"/>
        <w:shd w:val="clear" w:color="auto" w:fill="FFFFFF"/>
        <w:spacing w:before="0" w:beforeAutospacing="0" w:after="225" w:afterAutospacing="0"/>
        <w:jc w:val="both"/>
        <w:rPr>
          <w:rFonts w:ascii="Arial" w:hAnsi="Arial" w:cs="Arial"/>
          <w:color w:val="777777"/>
          <w:sz w:val="20"/>
          <w:szCs w:val="20"/>
        </w:rPr>
      </w:pPr>
      <w:r w:rsidRPr="00CC571B">
        <w:rPr>
          <w:rStyle w:val="Textoennegrita"/>
          <w:rFonts w:ascii="Arial" w:eastAsia="Calibri" w:hAnsi="Arial" w:cs="Arial"/>
          <w:sz w:val="20"/>
          <w:szCs w:val="20"/>
        </w:rPr>
        <w:t>B) Actividad de control</w:t>
      </w:r>
    </w:p>
    <w:p w:rsidR="000E716F" w:rsidRPr="00CC571B" w:rsidRDefault="000E716F" w:rsidP="000E716F">
      <w:pPr>
        <w:pStyle w:val="NormalWeb"/>
        <w:shd w:val="clear" w:color="auto" w:fill="FFFFFF"/>
        <w:spacing w:before="0" w:beforeAutospacing="0" w:after="225" w:afterAutospacing="0"/>
        <w:jc w:val="both"/>
        <w:rPr>
          <w:rFonts w:ascii="Arial" w:hAnsi="Arial" w:cs="Arial"/>
          <w:color w:val="777777"/>
          <w:sz w:val="20"/>
          <w:szCs w:val="20"/>
        </w:rPr>
      </w:pPr>
      <w:r w:rsidRPr="00CC571B">
        <w:rPr>
          <w:rStyle w:val="Textoennegrita"/>
          <w:rFonts w:ascii="Arial" w:eastAsia="Calibri" w:hAnsi="Arial" w:cs="Arial"/>
          <w:sz w:val="20"/>
          <w:szCs w:val="20"/>
        </w:rPr>
        <w:t>12.</w:t>
      </w:r>
      <w:r w:rsidRPr="00CC571B">
        <w:rPr>
          <w:rFonts w:ascii="Arial" w:hAnsi="Arial" w:cs="Arial"/>
          <w:color w:val="000000"/>
          <w:sz w:val="20"/>
          <w:szCs w:val="20"/>
        </w:rPr>
        <w:t>Dación de cuenta de los Decretos de la Alcaldía-Presidencia y Concejales delegados desde la última sesión ordinaria</w:t>
      </w:r>
    </w:p>
    <w:p w:rsidR="000E716F" w:rsidRPr="00CC571B" w:rsidRDefault="000E716F" w:rsidP="000E716F">
      <w:pPr>
        <w:pStyle w:val="NormalWeb"/>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 xml:space="preserve">13.Informe de la Intervención sobre las resoluciones adoptadas contrarios a los reparos efectuados conforme la ley 27/2013, de 27 de diciembre, de racionalización y </w:t>
      </w:r>
      <w:proofErr w:type="spellStart"/>
      <w:r w:rsidRPr="00CC571B">
        <w:rPr>
          <w:rFonts w:ascii="Arial" w:hAnsi="Arial" w:cs="Arial"/>
          <w:color w:val="000000"/>
          <w:sz w:val="20"/>
          <w:szCs w:val="20"/>
        </w:rPr>
        <w:t>sostenbilidad</w:t>
      </w:r>
      <w:proofErr w:type="spellEnd"/>
      <w:r w:rsidRPr="00CC571B">
        <w:rPr>
          <w:rFonts w:ascii="Arial" w:hAnsi="Arial" w:cs="Arial"/>
          <w:color w:val="000000"/>
          <w:sz w:val="20"/>
          <w:szCs w:val="20"/>
        </w:rPr>
        <w:t xml:space="preserve"> de la Administración local</w:t>
      </w:r>
    </w:p>
    <w:p w:rsidR="000E716F" w:rsidRPr="00CC571B" w:rsidRDefault="000E716F" w:rsidP="000E716F">
      <w:pPr>
        <w:pStyle w:val="NormalWeb"/>
        <w:shd w:val="clear" w:color="auto" w:fill="FFFFFF"/>
        <w:spacing w:before="0" w:beforeAutospacing="0" w:after="225" w:afterAutospacing="0"/>
        <w:jc w:val="both"/>
        <w:rPr>
          <w:rFonts w:ascii="Arial" w:hAnsi="Arial" w:cs="Arial"/>
          <w:color w:val="777777"/>
          <w:sz w:val="20"/>
          <w:szCs w:val="20"/>
        </w:rPr>
      </w:pPr>
      <w:r w:rsidRPr="00CC571B">
        <w:rPr>
          <w:rStyle w:val="Textoennegrita"/>
          <w:rFonts w:ascii="Arial" w:eastAsia="Calibri" w:hAnsi="Arial" w:cs="Arial"/>
          <w:sz w:val="20"/>
          <w:szCs w:val="20"/>
        </w:rPr>
        <w:t>C) Ruegos y preguntas</w:t>
      </w:r>
    </w:p>
    <w:p w:rsidR="000E716F" w:rsidRPr="00CC571B" w:rsidRDefault="000E716F" w:rsidP="000E716F">
      <w:pPr>
        <w:pStyle w:val="NormalWeb"/>
        <w:shd w:val="clear" w:color="auto" w:fill="FFFFFF"/>
        <w:spacing w:before="0" w:beforeAutospacing="0" w:after="225" w:afterAutospacing="0"/>
        <w:jc w:val="both"/>
        <w:rPr>
          <w:rFonts w:ascii="Arial" w:hAnsi="Arial" w:cs="Arial"/>
          <w:color w:val="777777"/>
          <w:sz w:val="20"/>
          <w:szCs w:val="20"/>
        </w:rPr>
      </w:pPr>
      <w:r w:rsidRPr="00CC571B">
        <w:rPr>
          <w:rFonts w:ascii="Arial" w:hAnsi="Arial" w:cs="Arial"/>
          <w:color w:val="000000"/>
          <w:sz w:val="20"/>
          <w:szCs w:val="20"/>
        </w:rPr>
        <w:t>14.Ruegos y preguntas</w:t>
      </w:r>
    </w:p>
    <w:bookmarkEnd w:id="0"/>
    <w:p w:rsidR="000E716F" w:rsidRPr="00CC571B" w:rsidRDefault="000E716F" w:rsidP="000E716F">
      <w:pPr>
        <w:spacing w:after="84" w:line="251" w:lineRule="auto"/>
        <w:ind w:left="215" w:right="0" w:firstLine="0"/>
        <w:jc w:val="left"/>
        <w:rPr>
          <w:sz w:val="20"/>
          <w:szCs w:val="20"/>
        </w:rPr>
      </w:pPr>
    </w:p>
    <w:sectPr w:rsidR="000E716F" w:rsidRPr="00CC571B">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393" w:rsidRDefault="000E716F">
      <w:pPr>
        <w:spacing w:after="0" w:line="240" w:lineRule="auto"/>
      </w:pPr>
      <w:r>
        <w:separator/>
      </w:r>
    </w:p>
  </w:endnote>
  <w:endnote w:type="continuationSeparator" w:id="0">
    <w:p w:rsidR="00D03393" w:rsidRDefault="000E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3A" w:rsidRDefault="000E716F">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1F063A" w:rsidRDefault="000E716F">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1F063A" w:rsidRDefault="000E716F">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3A" w:rsidRDefault="00CC571B">
    <w:pPr>
      <w:spacing w:after="0" w:line="251" w:lineRule="auto"/>
      <w:ind w:left="-1420" w:right="10278" w:firstLine="0"/>
      <w:jc w:val="left"/>
    </w:pPr>
  </w:p>
  <w:p w:rsidR="001F063A" w:rsidRDefault="00CC571B">
    <w:pPr>
      <w:spacing w:after="0" w:line="251" w:lineRule="auto"/>
      <w:ind w:left="-1420" w:right="10278" w:firstLine="0"/>
      <w:jc w:val="left"/>
    </w:pPr>
  </w:p>
  <w:p w:rsidR="001F063A" w:rsidRDefault="00CC571B">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393" w:rsidRDefault="000E716F">
      <w:pPr>
        <w:spacing w:after="0" w:line="240" w:lineRule="auto"/>
      </w:pPr>
      <w:r>
        <w:separator/>
      </w:r>
    </w:p>
  </w:footnote>
  <w:footnote w:type="continuationSeparator" w:id="0">
    <w:p w:rsidR="00D03393" w:rsidRDefault="000E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3A" w:rsidRDefault="000E716F">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1F063A" w:rsidRDefault="000E716F">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3A" w:rsidRDefault="000E716F">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46FF7"/>
    <w:multiLevelType w:val="multilevel"/>
    <w:tmpl w:val="38988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E6"/>
    <w:rsid w:val="000E716F"/>
    <w:rsid w:val="00331115"/>
    <w:rsid w:val="00CC571B"/>
    <w:rsid w:val="00D03393"/>
    <w:rsid w:val="00D33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3BE75-3CF8-4784-9F8F-EEC9E70E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character" w:styleId="Hipervnculo">
    <w:name w:val="Hyperlink"/>
    <w:basedOn w:val="Fuentedeprrafopredeter"/>
    <w:uiPriority w:val="99"/>
    <w:unhideWhenUsed/>
    <w:rsid w:val="000E716F"/>
    <w:rPr>
      <w:color w:val="0563C1" w:themeColor="hyperlink"/>
      <w:u w:val="single"/>
    </w:rPr>
  </w:style>
  <w:style w:type="paragraph" w:styleId="NormalWeb">
    <w:name w:val="Normal (Web)"/>
    <w:basedOn w:val="Normal"/>
    <w:uiPriority w:val="99"/>
    <w:semiHidden/>
    <w:unhideWhenUsed/>
    <w:rsid w:val="000E716F"/>
    <w:pPr>
      <w:suppressAutoHyphens w:val="0"/>
      <w:autoSpaceDN/>
      <w:spacing w:before="100" w:beforeAutospacing="1" w:after="100" w:afterAutospacing="1" w:line="240" w:lineRule="auto"/>
      <w:ind w:left="0" w:right="0" w:firstLine="0"/>
      <w:jc w:val="left"/>
      <w:textAlignment w:val="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0E7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51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2737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4</cp:revision>
  <dcterms:created xsi:type="dcterms:W3CDTF">2024-01-18T10:44:00Z</dcterms:created>
  <dcterms:modified xsi:type="dcterms:W3CDTF">2024-01-23T09:13:00Z</dcterms:modified>
</cp:coreProperties>
</file>