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D9" w:rsidRDefault="00F91B13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4F52D9" w:rsidRDefault="004F52D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4F52D9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Default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Default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4F52D9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Pr="00F91B13" w:rsidRDefault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PLN/2020/11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Pr="00F91B13" w:rsidRDefault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4F52D9" w:rsidRDefault="00F91B13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F52D9" w:rsidRDefault="00F91B13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4F52D9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Default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4F52D9" w:rsidRDefault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Default="00F91B13" w:rsidP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4F52D9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Default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Default="00F91B13" w:rsidP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26 de noviembre de 2020 a las 9:00</w:t>
            </w:r>
          </w:p>
          <w:p w:rsidR="00F91B13" w:rsidRDefault="00F91B13" w:rsidP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30 de noviembre de 2020 a las 9:00</w:t>
            </w:r>
          </w:p>
        </w:tc>
      </w:tr>
      <w:tr w:rsidR="004F52D9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Default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4F52D9" w:rsidRDefault="004F52D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52D9" w:rsidRDefault="004F52D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D9" w:rsidRDefault="00F91B13" w:rsidP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F91B13" w:rsidRDefault="00F91B13" w:rsidP="00F91B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admite participación a distancia</w:t>
            </w:r>
          </w:p>
        </w:tc>
      </w:tr>
    </w:tbl>
    <w:p w:rsidR="004F52D9" w:rsidRDefault="004F52D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F91B13" w:rsidRDefault="00F91B13">
      <w:pPr>
        <w:spacing w:after="84" w:line="251" w:lineRule="auto"/>
        <w:ind w:left="215" w:right="0" w:firstLine="0"/>
        <w:jc w:val="center"/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F91B13" w:rsidRPr="00940D27" w:rsidRDefault="00F91B13" w:rsidP="00F91B13">
      <w:pPr>
        <w:shd w:val="clear" w:color="auto" w:fill="FFFFFF"/>
        <w:suppressAutoHyphens w:val="0"/>
        <w:autoSpaceDN/>
        <w:spacing w:after="0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940D27">
        <w:rPr>
          <w:rFonts w:ascii="Arial" w:eastAsia="Times New Roman" w:hAnsi="Arial" w:cs="Arial"/>
          <w:b/>
          <w:bCs/>
          <w:sz w:val="20"/>
          <w:szCs w:val="20"/>
        </w:rPr>
        <w:t>A)</w:t>
      </w:r>
      <w:r w:rsidRPr="00F91B1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bookmarkEnd w:id="0"/>
      <w:r w:rsidRPr="00940D27">
        <w:rPr>
          <w:rFonts w:ascii="Arial" w:eastAsia="Times New Roman" w:hAnsi="Arial" w:cs="Arial"/>
          <w:b/>
          <w:bCs/>
          <w:sz w:val="20"/>
          <w:szCs w:val="20"/>
        </w:rPr>
        <w:t>Parte resolutiva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>Expediente 4148/2020. Propuesta del Concejal delegado de Hacienda al Pleno de 15 de julio de 2020 de Ordenanza General de Subvenciones del Ayuntamiento de Candelaria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 xml:space="preserve">Expediente 8630/2020. Propuesta del Concejal de Hacienda al Pleno de 16 de noviembre de 2020 de toma de conocimiento de </w:t>
      </w:r>
      <w:proofErr w:type="spellStart"/>
      <w:r w:rsidRPr="00940D27">
        <w:rPr>
          <w:rFonts w:ascii="Arial" w:eastAsia="Times New Roman" w:hAnsi="Arial" w:cs="Arial"/>
          <w:sz w:val="20"/>
          <w:szCs w:val="20"/>
        </w:rPr>
        <w:t>Ia</w:t>
      </w:r>
      <w:proofErr w:type="spellEnd"/>
      <w:r w:rsidRPr="00940D27">
        <w:rPr>
          <w:rFonts w:ascii="Arial" w:eastAsia="Times New Roman" w:hAnsi="Arial" w:cs="Arial"/>
          <w:sz w:val="20"/>
          <w:szCs w:val="20"/>
        </w:rPr>
        <w:t xml:space="preserve"> auditoria de gestión de </w:t>
      </w:r>
      <w:proofErr w:type="spellStart"/>
      <w:r w:rsidRPr="00940D27">
        <w:rPr>
          <w:rFonts w:ascii="Arial" w:eastAsia="Times New Roman" w:hAnsi="Arial" w:cs="Arial"/>
          <w:sz w:val="20"/>
          <w:szCs w:val="20"/>
        </w:rPr>
        <w:t>Ia</w:t>
      </w:r>
      <w:proofErr w:type="spellEnd"/>
      <w:r w:rsidRPr="00940D27">
        <w:rPr>
          <w:rFonts w:ascii="Arial" w:eastAsia="Times New Roman" w:hAnsi="Arial" w:cs="Arial"/>
          <w:sz w:val="20"/>
          <w:szCs w:val="20"/>
        </w:rPr>
        <w:t xml:space="preserve"> situación económica financiera del Ayuntamiento de Candelaria en el ejercicio 2019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 xml:space="preserve">Expediente 8733/2020. Propuesta del Concejal de Hacienda de 17 de noviembre de 2020 al Pleno de aprobación inicial del expediente de modificación presupuestaria 8733/2020 por créditos extraordinarios por 297.984,55 euros para abonar la indemnización a particulares por la actuación municipal en la of </w:t>
      </w:r>
      <w:proofErr w:type="spellStart"/>
      <w:r w:rsidRPr="00940D27">
        <w:rPr>
          <w:rFonts w:ascii="Arial" w:eastAsia="Times New Roman" w:hAnsi="Arial" w:cs="Arial"/>
          <w:sz w:val="20"/>
          <w:szCs w:val="20"/>
        </w:rPr>
        <w:t>Pasacola</w:t>
      </w:r>
      <w:proofErr w:type="spellEnd"/>
      <w:r w:rsidRPr="00940D27">
        <w:rPr>
          <w:rFonts w:ascii="Arial" w:eastAsia="Times New Roman" w:hAnsi="Arial" w:cs="Arial"/>
          <w:sz w:val="20"/>
          <w:szCs w:val="20"/>
        </w:rPr>
        <w:t xml:space="preserve"> según Sentencia firme 193/2016, de 23 de octubre y del alto de ejecución de 22 de octubre de 2020 del Juzgado de lo Contencioso-Administrativo n° 1 de Santa Cruz de Tenerife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 xml:space="preserve">Expediente 8778/2020. Propuesta del Concejal de Hacienda de 17 de noviembre de 2020 al Pleno de aprobación inicial del expediente de modificación presupuestaria 8733/2020 de suplemento de créditos de 287.306,77 euros por intereses de la indemnización a particulares por </w:t>
      </w:r>
      <w:proofErr w:type="spellStart"/>
      <w:r w:rsidRPr="00940D27">
        <w:rPr>
          <w:rFonts w:ascii="Arial" w:eastAsia="Times New Roman" w:hAnsi="Arial" w:cs="Arial"/>
          <w:sz w:val="20"/>
          <w:szCs w:val="20"/>
        </w:rPr>
        <w:t>es</w:t>
      </w:r>
      <w:proofErr w:type="spellEnd"/>
      <w:r w:rsidRPr="00940D27">
        <w:rPr>
          <w:rFonts w:ascii="Arial" w:eastAsia="Times New Roman" w:hAnsi="Arial" w:cs="Arial"/>
          <w:sz w:val="20"/>
          <w:szCs w:val="20"/>
        </w:rPr>
        <w:t xml:space="preserve"> actuación municipal en la c/ </w:t>
      </w:r>
      <w:proofErr w:type="spellStart"/>
      <w:r w:rsidRPr="00940D27">
        <w:rPr>
          <w:rFonts w:ascii="Arial" w:eastAsia="Times New Roman" w:hAnsi="Arial" w:cs="Arial"/>
          <w:sz w:val="20"/>
          <w:szCs w:val="20"/>
        </w:rPr>
        <w:t>Pasacola</w:t>
      </w:r>
      <w:proofErr w:type="spellEnd"/>
      <w:r w:rsidRPr="00940D27">
        <w:rPr>
          <w:rFonts w:ascii="Arial" w:eastAsia="Times New Roman" w:hAnsi="Arial" w:cs="Arial"/>
          <w:sz w:val="20"/>
          <w:szCs w:val="20"/>
        </w:rPr>
        <w:t xml:space="preserve"> según Sentencia firme 193/2016, de 23 de octubre y del auto de ejecución de 22 de octubre de 2020 del Juzgado de lo Contencioso-Administrativo n° 1 de Santa Cruz de Tenerife.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>Expediente 8973/2020. Propuesta de Alcaldesa-Presidenta al Pleno de fecha 23 de noviembre de 2020 relativa a la modificación presupuestaria por créditos extraordinarios financiados con remanente de tesorería para gastos generales por importe de 272.363,14 euros.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 xml:space="preserve">Expediente 8978/2020. Propuesta de </w:t>
      </w:r>
      <w:proofErr w:type="spellStart"/>
      <w:r w:rsidRPr="00940D27">
        <w:rPr>
          <w:rFonts w:ascii="Arial" w:eastAsia="Times New Roman" w:hAnsi="Arial" w:cs="Arial"/>
          <w:sz w:val="20"/>
          <w:szCs w:val="20"/>
        </w:rPr>
        <w:t>Ia</w:t>
      </w:r>
      <w:proofErr w:type="spellEnd"/>
      <w:r w:rsidRPr="00940D27">
        <w:rPr>
          <w:rFonts w:ascii="Arial" w:eastAsia="Times New Roman" w:hAnsi="Arial" w:cs="Arial"/>
          <w:sz w:val="20"/>
          <w:szCs w:val="20"/>
        </w:rPr>
        <w:t xml:space="preserve"> Alcaldesa-Presidenta al Plena de fecha 23 de noviembre de 2020 de modificación presupuestaria por suplemento de créditos con remante de tesorería financiado para gastos generales por importe de 1.405.043,13 euros.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 xml:space="preserve">Expediente 8835/2020. Moción del Grupo Mixto con registro electrónico 2562/2020 de 17 de noviembre de 2020 para otorgar el nombre de "Alcalde Rodolfo </w:t>
      </w:r>
      <w:proofErr w:type="spellStart"/>
      <w:r w:rsidRPr="00940D27">
        <w:rPr>
          <w:rFonts w:ascii="Arial" w:eastAsia="Times New Roman" w:hAnsi="Arial" w:cs="Arial"/>
          <w:sz w:val="20"/>
          <w:szCs w:val="20"/>
        </w:rPr>
        <w:t>Afonso</w:t>
      </w:r>
      <w:proofErr w:type="spellEnd"/>
      <w:r w:rsidRPr="00940D27">
        <w:rPr>
          <w:rFonts w:ascii="Arial" w:eastAsia="Times New Roman" w:hAnsi="Arial" w:cs="Arial"/>
          <w:sz w:val="20"/>
          <w:szCs w:val="20"/>
        </w:rPr>
        <w:t>" a una calle del municipio.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>Expediente 8790/2020. Moción de Grupo Mixto con nº de Registro de entrada (2020-E-RE-2533) de fecha 16 de noviembre de 2020 para instar al Ayuntamiento de Candelaria a la elaboración y financiación de un Plan de Pueblos y Barrios en el Municipio de Candelaria.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>Expediente 8789/2020. Moción del Grupo Mixto con nº de Registro de entrada (2020-E-RE-2550) de fecha 16 de noviembre de 2020, para instar al Ayuntamiento de Candelaria a elaborar un Plan Municipal de Mayores y crear el Consejo Local de Mayores.</w:t>
      </w:r>
    </w:p>
    <w:p w:rsidR="00F91B13" w:rsidRPr="00940D27" w:rsidRDefault="00F91B13" w:rsidP="00F91B13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>Urgencias.</w:t>
      </w:r>
    </w:p>
    <w:p w:rsidR="00F91B13" w:rsidRPr="00940D27" w:rsidRDefault="00F91B13" w:rsidP="00F91B13">
      <w:pPr>
        <w:shd w:val="clear" w:color="auto" w:fill="FFFFFF"/>
        <w:suppressAutoHyphens w:val="0"/>
        <w:autoSpaceDN/>
        <w:spacing w:after="0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b/>
          <w:bCs/>
          <w:sz w:val="20"/>
          <w:szCs w:val="20"/>
        </w:rPr>
        <w:lastRenderedPageBreak/>
        <w:t>B) Actividad de control</w:t>
      </w:r>
    </w:p>
    <w:p w:rsidR="00F91B13" w:rsidRPr="00940D27" w:rsidRDefault="00F91B13" w:rsidP="00F91B13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>      11. Dación de Cuenta de los Decretos de la Alcaldía-Presidencia y de los Concejales delegados.</w:t>
      </w:r>
    </w:p>
    <w:p w:rsidR="00F91B13" w:rsidRPr="00940D27" w:rsidRDefault="00F91B13" w:rsidP="00F91B13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>      12. Informe del Interventor en su caso de las resoluciones adoptadas por la Presidenta de la Corporación Local contrarias a los reparos efectuados en cumplimiento de la Ley 27/2013, de 27 de diciembre de racionalización y sostenibilidad de la Administración Local.</w:t>
      </w:r>
    </w:p>
    <w:p w:rsidR="00F91B13" w:rsidRPr="00940D27" w:rsidRDefault="00F91B13" w:rsidP="00F91B13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F91B13" w:rsidRPr="00940D27" w:rsidRDefault="00F91B13" w:rsidP="00F91B13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40D27">
        <w:rPr>
          <w:rFonts w:ascii="Arial" w:eastAsia="Times New Roman" w:hAnsi="Arial" w:cs="Arial"/>
          <w:sz w:val="20"/>
          <w:szCs w:val="20"/>
        </w:rPr>
        <w:t>     13. Ruegos y preguntas.</w:t>
      </w:r>
    </w:p>
    <w:p w:rsidR="004F52D9" w:rsidRPr="00F91B13" w:rsidRDefault="004F52D9" w:rsidP="00F91B13">
      <w:pPr>
        <w:jc w:val="center"/>
      </w:pPr>
    </w:p>
    <w:sectPr w:rsidR="004F52D9" w:rsidRPr="00F91B1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F4" w:rsidRDefault="00F91B13">
      <w:pPr>
        <w:spacing w:after="0" w:line="240" w:lineRule="auto"/>
      </w:pPr>
      <w:r>
        <w:separator/>
      </w:r>
    </w:p>
  </w:endnote>
  <w:endnote w:type="continuationSeparator" w:id="0">
    <w:p w:rsidR="00441DF4" w:rsidRDefault="00F9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CE" w:rsidRDefault="00F91B13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E041CE" w:rsidRDefault="00F91B13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E041CE" w:rsidRDefault="00F91B13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CE" w:rsidRDefault="00940D27">
    <w:pPr>
      <w:spacing w:after="0" w:line="251" w:lineRule="auto"/>
      <w:ind w:left="-1420" w:right="10278" w:firstLine="0"/>
      <w:jc w:val="left"/>
    </w:pPr>
  </w:p>
  <w:p w:rsidR="00E041CE" w:rsidRDefault="00940D27">
    <w:pPr>
      <w:spacing w:after="0" w:line="251" w:lineRule="auto"/>
      <w:ind w:left="-1420" w:right="10278" w:firstLine="0"/>
      <w:jc w:val="left"/>
    </w:pPr>
  </w:p>
  <w:p w:rsidR="00E041CE" w:rsidRDefault="00940D27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F4" w:rsidRDefault="00F91B13">
      <w:pPr>
        <w:spacing w:after="0" w:line="240" w:lineRule="auto"/>
      </w:pPr>
      <w:r>
        <w:separator/>
      </w:r>
    </w:p>
  </w:footnote>
  <w:footnote w:type="continuationSeparator" w:id="0">
    <w:p w:rsidR="00441DF4" w:rsidRDefault="00F9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CE" w:rsidRDefault="00F91B13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E041CE" w:rsidRDefault="00F91B13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CE" w:rsidRDefault="00F91B13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8A4"/>
    <w:multiLevelType w:val="multilevel"/>
    <w:tmpl w:val="A1B2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D9"/>
    <w:rsid w:val="00441DF4"/>
    <w:rsid w:val="004F52D9"/>
    <w:rsid w:val="00940D27"/>
    <w:rsid w:val="00F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7AC06-1AD3-4745-B2FA-B8779D67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3</cp:revision>
  <dcterms:created xsi:type="dcterms:W3CDTF">2024-01-19T12:33:00Z</dcterms:created>
  <dcterms:modified xsi:type="dcterms:W3CDTF">2024-01-23T08:11:00Z</dcterms:modified>
</cp:coreProperties>
</file>