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08FD" w:rsidRDefault="0078584F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9B08FD" w:rsidRDefault="009B08FD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749"/>
        <w:gridCol w:w="4884"/>
      </w:tblGrid>
      <w:tr w:rsidR="009B08FD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FD" w:rsidRDefault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FD" w:rsidRDefault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9B08FD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FD" w:rsidRPr="0078584F" w:rsidRDefault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PLN/2020/3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FD" w:rsidRPr="0078584F" w:rsidRDefault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9B08FD" w:rsidRDefault="0078584F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9B08FD" w:rsidRDefault="0078584F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48"/>
        <w:gridCol w:w="6585"/>
      </w:tblGrid>
      <w:tr w:rsidR="009B08F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FD" w:rsidRDefault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9B08FD" w:rsidRDefault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FD" w:rsidRDefault="0078584F" w:rsidP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Extraordinaria</w:t>
            </w:r>
          </w:p>
          <w:p w:rsidR="0078584F" w:rsidRDefault="0078584F" w:rsidP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Motivo:&lt;&lt;Requerimiento de la Consejería de Transición Ecológica, lucha contra el Cambio Climático y Planificación Territorial por registro de entrada de 4 de marzo de 2020 que establece con plazo de 10 días hábiles para presentar la documentación (finaliza el 18 de marzo de 2020) y si no se cumple se procederá a declarar la caducidad del procedimiento.&gt;&gt;</w:t>
            </w:r>
          </w:p>
          <w:p w:rsidR="0078584F" w:rsidRDefault="0078584F" w:rsidP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9B08F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FD" w:rsidRDefault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FD" w:rsidRDefault="0078584F" w:rsidP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13 de marzo de 2020 a las 8:30</w:t>
            </w:r>
          </w:p>
        </w:tc>
      </w:tr>
      <w:tr w:rsidR="009B08FD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FD" w:rsidRDefault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9B08FD" w:rsidRDefault="009B08FD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9B08FD" w:rsidRDefault="009B08FD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B08FD" w:rsidRDefault="0078584F" w:rsidP="0078584F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</w:tc>
      </w:tr>
    </w:tbl>
    <w:p w:rsidR="009B08FD" w:rsidRDefault="009B08FD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9B08FD" w:rsidRDefault="0078584F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78584F" w:rsidRPr="00D85195" w:rsidRDefault="0078584F" w:rsidP="0078584F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D85195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78584F" w:rsidRPr="00D85195" w:rsidRDefault="0078584F" w:rsidP="0078584F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D85195">
        <w:rPr>
          <w:rFonts w:ascii="Arial" w:eastAsia="Times New Roman" w:hAnsi="Arial" w:cs="Arial"/>
          <w:sz w:val="20"/>
          <w:szCs w:val="20"/>
        </w:rPr>
        <w:t>Expediente 1304/2019. Propuesta de Ia Alcaldesa-Presidenta de fecha 10 de marzo de 2020 al Pleno para modificar el Plan de Etapas aprobado en el Pleno de 6 de septiembre de 2018 sobre el emisario submarino del Polí</w:t>
      </w:r>
      <w:r w:rsidR="002D70E3" w:rsidRPr="00D85195">
        <w:rPr>
          <w:rFonts w:ascii="Arial" w:eastAsia="Times New Roman" w:hAnsi="Arial" w:cs="Arial"/>
          <w:sz w:val="20"/>
          <w:szCs w:val="20"/>
        </w:rPr>
        <w:t>gono Industrial del Valle de Güí</w:t>
      </w:r>
      <w:r w:rsidRPr="00D85195">
        <w:rPr>
          <w:rFonts w:ascii="Arial" w:eastAsia="Times New Roman" w:hAnsi="Arial" w:cs="Arial"/>
          <w:sz w:val="20"/>
          <w:szCs w:val="20"/>
        </w:rPr>
        <w:t>mar a los efectos de cumplir el requerimiento de la Consejería de Transición Ecológica, Lucha contra el Cambio Climático y Planificación Territorial (RE 3806 de 4 de marzo de 2020)</w:t>
      </w:r>
    </w:p>
    <w:p w:rsidR="0078584F" w:rsidRPr="00D85195" w:rsidRDefault="0078584F" w:rsidP="0078584F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D85195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78584F" w:rsidRPr="00D85195" w:rsidRDefault="0078584F" w:rsidP="0078584F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D85195">
        <w:rPr>
          <w:rFonts w:ascii="Arial" w:eastAsia="Times New Roman" w:hAnsi="Arial" w:cs="Arial"/>
          <w:sz w:val="20"/>
          <w:szCs w:val="20"/>
        </w:rPr>
        <w:t>        2. -----------------------</w:t>
      </w:r>
    </w:p>
    <w:p w:rsidR="0078584F" w:rsidRPr="00D85195" w:rsidRDefault="0078584F" w:rsidP="0078584F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D85195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78584F" w:rsidRPr="00D85195" w:rsidRDefault="0078584F" w:rsidP="0078584F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jc w:val="left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D85195">
        <w:rPr>
          <w:rFonts w:ascii="Arial" w:eastAsia="Times New Roman" w:hAnsi="Arial" w:cs="Arial"/>
          <w:sz w:val="20"/>
          <w:szCs w:val="20"/>
        </w:rPr>
        <w:t>        3.------------------------</w:t>
      </w:r>
    </w:p>
    <w:bookmarkEnd w:id="0"/>
    <w:p w:rsidR="0078584F" w:rsidRDefault="0078584F">
      <w:pPr>
        <w:spacing w:after="84" w:line="251" w:lineRule="auto"/>
        <w:ind w:left="215" w:right="0" w:firstLine="0"/>
        <w:jc w:val="center"/>
      </w:pPr>
    </w:p>
    <w:sectPr w:rsidR="0078584F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6BF8" w:rsidRDefault="0078584F">
      <w:pPr>
        <w:spacing w:after="0" w:line="240" w:lineRule="auto"/>
      </w:pPr>
      <w:r>
        <w:separator/>
      </w:r>
    </w:p>
  </w:endnote>
  <w:endnote w:type="continuationSeparator" w:id="0">
    <w:p w:rsidR="00C76BF8" w:rsidRDefault="007858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39" w:rsidRDefault="0078584F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9B1B39" w:rsidRDefault="0078584F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9B1B39" w:rsidRDefault="0078584F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39" w:rsidRDefault="00D85195">
    <w:pPr>
      <w:spacing w:after="0" w:line="251" w:lineRule="auto"/>
      <w:ind w:left="-1420" w:right="10278" w:firstLine="0"/>
      <w:jc w:val="left"/>
    </w:pPr>
  </w:p>
  <w:p w:rsidR="009B1B39" w:rsidRDefault="00D85195">
    <w:pPr>
      <w:spacing w:after="0" w:line="251" w:lineRule="auto"/>
      <w:ind w:left="-1420" w:right="10278" w:firstLine="0"/>
      <w:jc w:val="left"/>
    </w:pPr>
  </w:p>
  <w:p w:rsidR="009B1B39" w:rsidRDefault="00D85195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6BF8" w:rsidRDefault="0078584F">
      <w:pPr>
        <w:spacing w:after="0" w:line="240" w:lineRule="auto"/>
      </w:pPr>
      <w:r>
        <w:separator/>
      </w:r>
    </w:p>
  </w:footnote>
  <w:footnote w:type="continuationSeparator" w:id="0">
    <w:p w:rsidR="00C76BF8" w:rsidRDefault="007858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39" w:rsidRDefault="0078584F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9B1B39" w:rsidRDefault="0078584F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B39" w:rsidRDefault="0078584F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152330"/>
    <w:multiLevelType w:val="multilevel"/>
    <w:tmpl w:val="1F7E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08FD"/>
    <w:rsid w:val="002D70E3"/>
    <w:rsid w:val="0078584F"/>
    <w:rsid w:val="009B08FD"/>
    <w:rsid w:val="00C76BF8"/>
    <w:rsid w:val="00D851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50B1157-7570-4AE8-85B4-5F8F2DD8B4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504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179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4</cp:revision>
  <dcterms:created xsi:type="dcterms:W3CDTF">2024-01-18T14:16:00Z</dcterms:created>
  <dcterms:modified xsi:type="dcterms:W3CDTF">2024-01-23T07:41:00Z</dcterms:modified>
</cp:coreProperties>
</file>